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A0CC" w14:textId="478C5831" w:rsidR="005A708F" w:rsidRPr="00F87A45" w:rsidRDefault="005A708F" w:rsidP="005A708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E34EEC">
        <w:rPr>
          <w:rFonts w:cs="Arial"/>
          <w:sz w:val="24"/>
          <w:szCs w:val="24"/>
        </w:rPr>
        <w:t>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D870BD" w:rsidRPr="00D870BD">
        <w:t xml:space="preserve"> </w:t>
      </w:r>
      <w:r w:rsidR="00D7026D" w:rsidRPr="00D7026D">
        <w:rPr>
          <w:rFonts w:cs="Arial"/>
          <w:noProof w:val="0"/>
          <w:sz w:val="24"/>
        </w:rPr>
        <w:t>2206005</w:t>
      </w:r>
    </w:p>
    <w:p w14:paraId="2E9A6C1B" w14:textId="344320E8" w:rsidR="005A708F" w:rsidRPr="00AB081E" w:rsidRDefault="005A708F" w:rsidP="005A708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3304D4">
        <w:rPr>
          <w:rFonts w:cs="Arial"/>
          <w:sz w:val="24"/>
          <w:szCs w:val="24"/>
        </w:rPr>
        <w:t>February</w:t>
      </w:r>
      <w:r>
        <w:rPr>
          <w:rFonts w:cs="Arial"/>
          <w:sz w:val="24"/>
          <w:szCs w:val="24"/>
        </w:rPr>
        <w:t xml:space="preserve"> </w:t>
      </w:r>
      <w:r w:rsidR="00E34EEC">
        <w:rPr>
          <w:rFonts w:cs="Arial"/>
          <w:sz w:val="24"/>
          <w:szCs w:val="24"/>
        </w:rPr>
        <w:t>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3AC0D94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2638C">
        <w:rPr>
          <w:rFonts w:ascii="Arial" w:hAnsi="Arial" w:cs="Arial"/>
          <w:b/>
          <w:sz w:val="24"/>
        </w:rPr>
        <w:t>10</w:t>
      </w:r>
      <w:r w:rsidR="00C65EF3" w:rsidRPr="00AB081E">
        <w:rPr>
          <w:rFonts w:ascii="Arial" w:hAnsi="Arial" w:cs="Arial"/>
          <w:b/>
          <w:sz w:val="24"/>
        </w:rPr>
        <w:t>.</w:t>
      </w:r>
      <w:r w:rsidR="00A21195">
        <w:rPr>
          <w:rFonts w:ascii="Arial" w:hAnsi="Arial" w:cs="Arial"/>
          <w:b/>
          <w:sz w:val="24"/>
        </w:rPr>
        <w:t>16.</w:t>
      </w:r>
      <w:r w:rsidR="009B3B92">
        <w:rPr>
          <w:rFonts w:ascii="Arial" w:hAnsi="Arial" w:cs="Arial"/>
          <w:b/>
          <w:sz w:val="24"/>
        </w:rPr>
        <w:t>8</w:t>
      </w:r>
      <w:r w:rsidR="00A21195">
        <w:rPr>
          <w:rFonts w:ascii="Arial" w:hAnsi="Arial" w:cs="Arial"/>
          <w:b/>
          <w:sz w:val="24"/>
        </w:rPr>
        <w:t>.</w:t>
      </w:r>
      <w:r w:rsidR="007F340B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43CC61A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 xml:space="preserve">Discussion on </w:t>
      </w:r>
      <w:r w:rsidR="007F340B">
        <w:rPr>
          <w:rFonts w:ascii="Arial" w:hAnsi="Arial" w:cs="Arial"/>
          <w:b/>
          <w:sz w:val="24"/>
        </w:rPr>
        <w:t>timing requirements</w:t>
      </w:r>
      <w:r w:rsidR="0035405F" w:rsidRPr="0035405F">
        <w:rPr>
          <w:rFonts w:ascii="Arial" w:hAnsi="Arial" w:cs="Arial"/>
          <w:b/>
          <w:sz w:val="24"/>
        </w:rPr>
        <w:t xml:space="preserve"> 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693793D9" w:rsidR="008C6931" w:rsidRPr="00431B06" w:rsidRDefault="00DC3348" w:rsidP="00F01182">
      <w:pPr>
        <w:jc w:val="both"/>
      </w:pPr>
      <w:r w:rsidRPr="00536CC1">
        <w:t xml:space="preserve">In this paper we </w:t>
      </w:r>
      <w:r w:rsidR="00553847" w:rsidRPr="00536CC1">
        <w:t>provide our vie</w:t>
      </w:r>
      <w:r w:rsidR="00A800C6" w:rsidRPr="00536CC1">
        <w:t>w</w:t>
      </w:r>
      <w:r w:rsidR="00553847" w:rsidRPr="00536CC1">
        <w:t>s on</w:t>
      </w:r>
      <w:r w:rsidR="00627A3B" w:rsidRPr="00536CC1">
        <w:t xml:space="preserve"> </w:t>
      </w:r>
      <w:r w:rsidR="00536CC1" w:rsidRPr="00536CC1">
        <w:t xml:space="preserve">timing related requirements </w:t>
      </w:r>
      <w:r w:rsidR="00627A3B" w:rsidRPr="00536CC1">
        <w:t xml:space="preserve">for </w:t>
      </w:r>
      <w:r w:rsidR="00536CC1" w:rsidRPr="00536CC1">
        <w:t>FR2-2</w:t>
      </w:r>
      <w:r w:rsidR="00760A7E">
        <w:t>.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0714B51D" w14:textId="46CC480E" w:rsidR="00536CC1" w:rsidRDefault="003A2F84" w:rsidP="00973778">
      <w:pPr>
        <w:pStyle w:val="Heading2"/>
      </w:pPr>
      <w:r w:rsidRPr="003A2F84">
        <w:t>UE transmit timing</w:t>
      </w:r>
    </w:p>
    <w:p w14:paraId="25F52664" w14:textId="60F2862E" w:rsidR="00F81D71" w:rsidRPr="00F81D71" w:rsidRDefault="0061539B" w:rsidP="00F81D71">
      <w:pPr>
        <w:rPr>
          <w:lang w:eastAsia="ja-JP" w:bidi="hi-IN"/>
        </w:rPr>
      </w:pPr>
      <w:r>
        <w:rPr>
          <w:lang w:eastAsia="ja-JP" w:bidi="hi-IN"/>
        </w:rPr>
        <w:t>D</w:t>
      </w:r>
      <w:r w:rsidR="00F05521">
        <w:rPr>
          <w:lang w:eastAsia="ja-JP" w:bidi="hi-IN"/>
        </w:rPr>
        <w:t xml:space="preserve">uring RAN4 #101-bis-e </w:t>
      </w:r>
      <w:r>
        <w:rPr>
          <w:lang w:eastAsia="ja-JP" w:bidi="hi-IN"/>
        </w:rPr>
        <w:t>meeting the following was captured in the WF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D71" w14:paraId="67C8F0E6" w14:textId="77777777" w:rsidTr="00F81D71">
        <w:tc>
          <w:tcPr>
            <w:tcW w:w="9629" w:type="dxa"/>
          </w:tcPr>
          <w:p w14:paraId="22CE87FD" w14:textId="4E837016" w:rsidR="00F81D71" w:rsidRDefault="00F81D71" w:rsidP="00F81D71">
            <w:pPr>
              <w:rPr>
                <w:b/>
                <w:bCs/>
                <w:u w:val="single"/>
                <w:lang w:val="en-US" w:eastAsia="ja-JP" w:bidi="hi-IN"/>
              </w:rPr>
            </w:pPr>
            <w:r>
              <w:rPr>
                <w:b/>
                <w:bCs/>
                <w:u w:val="single"/>
                <w:lang w:val="en-US" w:eastAsia="ja-JP" w:bidi="hi-IN"/>
              </w:rPr>
              <w:t>P</w:t>
            </w:r>
            <w:r w:rsidRPr="001D6388">
              <w:rPr>
                <w:b/>
                <w:bCs/>
                <w:u w:val="single"/>
                <w:lang w:val="en-US" w:eastAsia="ja-JP" w:bidi="hi-IN"/>
              </w:rPr>
              <w:t xml:space="preserve">ercentage of UL CP length </w:t>
            </w:r>
            <w:proofErr w:type="spellStart"/>
            <w:r w:rsidRPr="001D6388">
              <w:rPr>
                <w:b/>
                <w:bCs/>
                <w:u w:val="single"/>
                <w:lang w:val="en-US" w:eastAsia="ja-JP" w:bidi="hi-IN"/>
              </w:rPr>
              <w:t>Te</w:t>
            </w:r>
            <w:proofErr w:type="spellEnd"/>
            <w:r w:rsidRPr="001D6388">
              <w:rPr>
                <w:b/>
                <w:bCs/>
                <w:u w:val="single"/>
                <w:lang w:val="en-US" w:eastAsia="ja-JP" w:bidi="hi-IN"/>
              </w:rPr>
              <w:t xml:space="preserve"> can occupy for UL SCS of 480/960 kHz</w:t>
            </w:r>
          </w:p>
          <w:p w14:paraId="6843C5FB" w14:textId="77777777" w:rsidR="00F81D71" w:rsidRPr="006C1A00" w:rsidRDefault="00F81D71" w:rsidP="00F81D71">
            <w:pPr>
              <w:pStyle w:val="ListParagraph"/>
              <w:numPr>
                <w:ilvl w:val="0"/>
                <w:numId w:val="17"/>
              </w:numPr>
              <w:rPr>
                <w:lang w:val="en-US" w:eastAsia="ja-JP" w:bidi="hi-IN"/>
              </w:rPr>
            </w:pPr>
            <w:r w:rsidRPr="006C1A00">
              <w:rPr>
                <w:lang w:val="en-US" w:eastAsia="ja-JP" w:bidi="hi-IN"/>
              </w:rPr>
              <w:t>UE transmit timing error requirements for UL SCS of 480/960 kHz are defined under the following assumptions</w:t>
            </w:r>
          </w:p>
          <w:p w14:paraId="0B0F1C8E" w14:textId="77777777" w:rsidR="00F81D71" w:rsidRPr="006C1A00" w:rsidRDefault="00F81D71" w:rsidP="00F81D71">
            <w:pPr>
              <w:pStyle w:val="ListParagraph"/>
              <w:numPr>
                <w:ilvl w:val="1"/>
                <w:numId w:val="17"/>
              </w:numPr>
              <w:rPr>
                <w:lang w:val="en-US" w:eastAsia="ja-JP" w:bidi="hi-IN"/>
              </w:rPr>
            </w:pPr>
            <w:r w:rsidRPr="006C1A00">
              <w:rPr>
                <w:lang w:val="en-US" w:eastAsia="ja-JP" w:bidi="hi-IN"/>
              </w:rPr>
              <w:t>SCS:</w:t>
            </w:r>
          </w:p>
          <w:p w14:paraId="5DC73C6A" w14:textId="77777777" w:rsidR="00F81D71" w:rsidRPr="006C1A00" w:rsidRDefault="00F81D71" w:rsidP="00F81D71">
            <w:pPr>
              <w:pStyle w:val="ListParagraph"/>
              <w:numPr>
                <w:ilvl w:val="2"/>
                <w:numId w:val="17"/>
              </w:numPr>
              <w:rPr>
                <w:lang w:val="en-US" w:eastAsia="ja-JP" w:bidi="hi-IN"/>
              </w:rPr>
            </w:pPr>
            <w:r w:rsidRPr="006C1A00">
              <w:rPr>
                <w:rFonts w:hint="eastAsia"/>
                <w:lang w:val="en-US" w:eastAsia="ja-JP" w:bidi="hi-IN"/>
              </w:rPr>
              <w:t xml:space="preserve">SSB SCS </w:t>
            </w:r>
            <w:r w:rsidRPr="006C1A00">
              <w:rPr>
                <w:rFonts w:hint="eastAsia"/>
                <w:lang w:val="en-US" w:eastAsia="ja-JP" w:bidi="hi-IN"/>
              </w:rPr>
              <w:t>≥</w:t>
            </w:r>
            <w:r w:rsidRPr="006C1A00">
              <w:rPr>
                <w:rFonts w:hint="eastAsia"/>
                <w:lang w:val="en-US" w:eastAsia="ja-JP" w:bidi="hi-IN"/>
              </w:rPr>
              <w:t xml:space="preserve"> UL SCS</w:t>
            </w:r>
          </w:p>
          <w:p w14:paraId="3F659DA0" w14:textId="77777777" w:rsidR="00F81D71" w:rsidRPr="006C1A00" w:rsidRDefault="00F81D71" w:rsidP="00F81D71">
            <w:pPr>
              <w:pStyle w:val="ListParagraph"/>
              <w:numPr>
                <w:ilvl w:val="2"/>
                <w:numId w:val="17"/>
              </w:numPr>
              <w:rPr>
                <w:lang w:val="en-US" w:eastAsia="ja-JP" w:bidi="hi-IN"/>
              </w:rPr>
            </w:pPr>
            <w:r w:rsidRPr="006C1A00">
              <w:rPr>
                <w:lang w:val="en-US" w:eastAsia="ja-JP" w:bidi="hi-IN"/>
              </w:rPr>
              <w:t>FFS if other SCS combinations shall be considered</w:t>
            </w:r>
          </w:p>
          <w:p w14:paraId="385CEB47" w14:textId="77777777" w:rsidR="00F81D71" w:rsidRPr="006C1A00" w:rsidRDefault="00F81D71" w:rsidP="00F81D71">
            <w:pPr>
              <w:pStyle w:val="ListParagraph"/>
              <w:numPr>
                <w:ilvl w:val="1"/>
                <w:numId w:val="17"/>
              </w:numPr>
              <w:rPr>
                <w:lang w:val="en-US" w:eastAsia="ja-JP" w:bidi="hi-IN"/>
              </w:rPr>
            </w:pPr>
            <w:r w:rsidRPr="006C1A00">
              <w:rPr>
                <w:lang w:val="en-US" w:eastAsia="ja-JP" w:bidi="hi-IN"/>
              </w:rPr>
              <w:t>At least one SSB is available at the UE during the last: 20ms, 40ms, 80ms</w:t>
            </w:r>
          </w:p>
          <w:p w14:paraId="5FBAC8B3" w14:textId="77777777" w:rsidR="00F81D71" w:rsidRPr="00AA0CD3" w:rsidRDefault="00F81D71" w:rsidP="00F81D71">
            <w:pPr>
              <w:pStyle w:val="ListParagraph"/>
              <w:numPr>
                <w:ilvl w:val="2"/>
                <w:numId w:val="17"/>
              </w:numPr>
              <w:rPr>
                <w:lang w:val="en-US" w:eastAsia="ja-JP" w:bidi="hi-IN"/>
              </w:rPr>
            </w:pPr>
            <w:r w:rsidRPr="00AA0CD3">
              <w:rPr>
                <w:lang w:val="en-US" w:eastAsia="ja-JP" w:bidi="hi-IN"/>
              </w:rPr>
              <w:t>Note: If multiple set of requirements are defined, then the requirements will be defined for at most for 2 periodicities</w:t>
            </w:r>
          </w:p>
          <w:p w14:paraId="1BB266ED" w14:textId="77777777" w:rsidR="00F81D71" w:rsidRPr="00956817" w:rsidRDefault="00F81D71" w:rsidP="00F81D71">
            <w:pPr>
              <w:pStyle w:val="ListParagraph"/>
              <w:numPr>
                <w:ilvl w:val="1"/>
                <w:numId w:val="17"/>
              </w:numPr>
              <w:rPr>
                <w:lang w:val="en-US" w:eastAsia="ja-JP" w:bidi="hi-IN"/>
              </w:rPr>
            </w:pPr>
            <w:r w:rsidRPr="00956817">
              <w:rPr>
                <w:lang w:val="en-US" w:eastAsia="ja-JP" w:bidi="hi-IN"/>
              </w:rPr>
              <w:t xml:space="preserve">Max delay spread: </w:t>
            </w:r>
          </w:p>
          <w:p w14:paraId="26235B28" w14:textId="77777777" w:rsidR="00F81D71" w:rsidRPr="00956817" w:rsidRDefault="00F81D71" w:rsidP="00F81D71">
            <w:pPr>
              <w:pStyle w:val="ListParagraph"/>
              <w:numPr>
                <w:ilvl w:val="2"/>
                <w:numId w:val="17"/>
              </w:numPr>
              <w:rPr>
                <w:lang w:val="en-US" w:eastAsia="ja-JP" w:bidi="hi-IN"/>
              </w:rPr>
            </w:pPr>
            <w:r w:rsidRPr="00956817">
              <w:rPr>
                <w:lang w:val="en-US" w:eastAsia="ja-JP" w:bidi="hi-IN"/>
              </w:rPr>
              <w:t xml:space="preserve">[30ns] for 480kHz </w:t>
            </w:r>
          </w:p>
          <w:p w14:paraId="356CC4D4" w14:textId="77777777" w:rsidR="00F81D71" w:rsidRPr="00956817" w:rsidRDefault="00F81D71" w:rsidP="00F81D71">
            <w:pPr>
              <w:pStyle w:val="ListParagraph"/>
              <w:numPr>
                <w:ilvl w:val="2"/>
                <w:numId w:val="17"/>
              </w:numPr>
              <w:rPr>
                <w:lang w:val="en-US" w:eastAsia="ja-JP" w:bidi="hi-IN"/>
              </w:rPr>
            </w:pPr>
            <w:r w:rsidRPr="00956817">
              <w:rPr>
                <w:lang w:val="en-US" w:eastAsia="ja-JP" w:bidi="hi-IN"/>
              </w:rPr>
              <w:t>[20ns] for 960kHz</w:t>
            </w:r>
          </w:p>
          <w:p w14:paraId="28C7D4CE" w14:textId="77777777" w:rsidR="00F81D71" w:rsidRPr="00956817" w:rsidRDefault="00F81D71" w:rsidP="00F81D71">
            <w:pPr>
              <w:pStyle w:val="ListParagraph"/>
              <w:numPr>
                <w:ilvl w:val="0"/>
                <w:numId w:val="17"/>
              </w:numPr>
              <w:rPr>
                <w:lang w:val="en-US" w:eastAsia="ja-JP" w:bidi="hi-IN"/>
              </w:rPr>
            </w:pPr>
            <w:r w:rsidRPr="00956817">
              <w:rPr>
                <w:lang w:val="en-US" w:eastAsia="ja-JP" w:bidi="hi-IN"/>
              </w:rPr>
              <w:t>FFS if a single set or multiple sets of requirements need to be defined</w:t>
            </w:r>
          </w:p>
          <w:p w14:paraId="153BA9DF" w14:textId="77777777" w:rsidR="00F81D71" w:rsidRDefault="00F81D71" w:rsidP="00F81D71">
            <w:pPr>
              <w:pStyle w:val="ListParagraph"/>
              <w:numPr>
                <w:ilvl w:val="0"/>
                <w:numId w:val="17"/>
              </w:numPr>
              <w:rPr>
                <w:lang w:val="en-US" w:eastAsia="ja-JP" w:bidi="hi-IN"/>
              </w:rPr>
            </w:pPr>
            <w:r w:rsidRPr="00956817">
              <w:rPr>
                <w:lang w:val="en-US" w:eastAsia="ja-JP" w:bidi="hi-IN"/>
              </w:rPr>
              <w:t>FFS how to design test case for UE transmit timing error requirements</w:t>
            </w:r>
          </w:p>
          <w:p w14:paraId="55137DAB" w14:textId="77777777" w:rsidR="00F81D71" w:rsidRPr="00F81D71" w:rsidRDefault="00F81D71" w:rsidP="00E530B6">
            <w:pPr>
              <w:rPr>
                <w:lang w:val="en-US" w:eastAsia="ja-JP" w:bidi="hi-IN"/>
              </w:rPr>
            </w:pPr>
          </w:p>
        </w:tc>
      </w:tr>
    </w:tbl>
    <w:p w14:paraId="6D7BAE54" w14:textId="6665C2D9" w:rsidR="0091207F" w:rsidRDefault="00747EC1" w:rsidP="00E530B6">
      <w:pPr>
        <w:rPr>
          <w:lang w:eastAsia="ja-JP" w:bidi="hi-IN"/>
        </w:rPr>
      </w:pPr>
      <w:r>
        <w:rPr>
          <w:lang w:eastAsia="ja-JP" w:bidi="hi-IN"/>
        </w:rPr>
        <w:t xml:space="preserve">In our understanding </w:t>
      </w:r>
      <w:r w:rsidR="009647D7">
        <w:rPr>
          <w:lang w:eastAsia="ja-JP" w:bidi="hi-IN"/>
        </w:rPr>
        <w:t>the main imp</w:t>
      </w:r>
      <w:r w:rsidR="00FB3A34">
        <w:rPr>
          <w:lang w:eastAsia="ja-JP" w:bidi="hi-IN"/>
        </w:rPr>
        <w:t>a</w:t>
      </w:r>
      <w:r w:rsidR="009647D7">
        <w:rPr>
          <w:lang w:eastAsia="ja-JP" w:bidi="hi-IN"/>
        </w:rPr>
        <w:t xml:space="preserve">ct </w:t>
      </w:r>
      <w:r w:rsidR="00FB3A34">
        <w:rPr>
          <w:lang w:eastAsia="ja-JP" w:bidi="hi-IN"/>
        </w:rPr>
        <w:t xml:space="preserve">to the </w:t>
      </w:r>
      <w:r w:rsidR="00EE344F">
        <w:rPr>
          <w:lang w:eastAsia="ja-JP" w:bidi="hi-IN"/>
        </w:rPr>
        <w:t xml:space="preserve">initial </w:t>
      </w:r>
      <w:r w:rsidR="00FB3A34">
        <w:rPr>
          <w:lang w:eastAsia="ja-JP" w:bidi="hi-IN"/>
        </w:rPr>
        <w:t>UL</w:t>
      </w:r>
      <w:r w:rsidR="00FE5B5B">
        <w:rPr>
          <w:lang w:eastAsia="ja-JP" w:bidi="hi-IN"/>
        </w:rPr>
        <w:t xml:space="preserve"> transmission </w:t>
      </w:r>
      <w:r w:rsidR="00FB3A34">
        <w:rPr>
          <w:lang w:eastAsia="ja-JP" w:bidi="hi-IN"/>
        </w:rPr>
        <w:t>timing inaccuracy is mad</w:t>
      </w:r>
      <w:r w:rsidR="00300ED4">
        <w:rPr>
          <w:lang w:eastAsia="ja-JP" w:bidi="hi-IN"/>
        </w:rPr>
        <w:t>e</w:t>
      </w:r>
      <w:r w:rsidR="00FB3A34">
        <w:rPr>
          <w:lang w:eastAsia="ja-JP" w:bidi="hi-IN"/>
        </w:rPr>
        <w:t xml:space="preserve"> by three </w:t>
      </w:r>
      <w:r w:rsidR="00BC37B1">
        <w:rPr>
          <w:lang w:eastAsia="ja-JP" w:bidi="hi-IN"/>
        </w:rPr>
        <w:t>factors</w:t>
      </w:r>
      <w:r w:rsidR="00B55665">
        <w:rPr>
          <w:lang w:eastAsia="ja-JP" w:bidi="hi-IN"/>
        </w:rPr>
        <w:t>:</w:t>
      </w:r>
    </w:p>
    <w:p w14:paraId="68F0D9B8" w14:textId="3F3DDB19" w:rsidR="00B55665" w:rsidRDefault="00B55665" w:rsidP="00B55665">
      <w:pPr>
        <w:pStyle w:val="ListParagraph"/>
        <w:numPr>
          <w:ilvl w:val="0"/>
          <w:numId w:val="27"/>
        </w:numPr>
        <w:rPr>
          <w:lang w:eastAsia="ja-JP" w:bidi="hi-IN"/>
        </w:rPr>
      </w:pPr>
      <w:r>
        <w:rPr>
          <w:lang w:eastAsia="ja-JP" w:bidi="hi-IN"/>
        </w:rPr>
        <w:t>DL timing estimation error</w:t>
      </w:r>
    </w:p>
    <w:p w14:paraId="430B34BC" w14:textId="77AB1E74" w:rsidR="001D67DC" w:rsidRPr="00F20B1D" w:rsidRDefault="002C1CFE" w:rsidP="00B55665">
      <w:pPr>
        <w:pStyle w:val="ListParagraph"/>
        <w:numPr>
          <w:ilvl w:val="0"/>
          <w:numId w:val="27"/>
        </w:numPr>
        <w:rPr>
          <w:lang w:eastAsia="ja-JP" w:bidi="hi-IN"/>
        </w:rPr>
      </w:pPr>
      <w:r>
        <w:rPr>
          <w:lang w:val="en-US" w:eastAsia="ja-JP" w:bidi="hi-IN"/>
        </w:rPr>
        <w:t>RF margin</w:t>
      </w:r>
      <w:r w:rsidR="00E50711">
        <w:rPr>
          <w:lang w:val="en-US" w:eastAsia="ja-JP" w:bidi="hi-IN"/>
        </w:rPr>
        <w:t xml:space="preserve"> at UL transmission</w:t>
      </w:r>
    </w:p>
    <w:p w14:paraId="0F1074BB" w14:textId="33F6EC3B" w:rsidR="00F20B1D" w:rsidRDefault="00F20B1D" w:rsidP="00B55665">
      <w:pPr>
        <w:pStyle w:val="ListParagraph"/>
        <w:numPr>
          <w:ilvl w:val="0"/>
          <w:numId w:val="27"/>
        </w:numPr>
        <w:rPr>
          <w:lang w:eastAsia="ja-JP" w:bidi="hi-IN"/>
        </w:rPr>
      </w:pPr>
      <w:r>
        <w:rPr>
          <w:lang w:val="en-US" w:eastAsia="ja-JP" w:bidi="hi-IN"/>
        </w:rPr>
        <w:t>Timing drift</w:t>
      </w:r>
      <w:r w:rsidR="00531F71">
        <w:rPr>
          <w:lang w:val="en-US" w:eastAsia="ja-JP" w:bidi="hi-IN"/>
        </w:rPr>
        <w:t xml:space="preserve"> since the last SSB</w:t>
      </w:r>
    </w:p>
    <w:p w14:paraId="79935579" w14:textId="7B35D168" w:rsidR="00062D4E" w:rsidRDefault="001018C2" w:rsidP="00E530B6">
      <w:pPr>
        <w:rPr>
          <w:lang w:eastAsia="ja-JP" w:bidi="hi-IN"/>
        </w:rPr>
      </w:pPr>
      <w:proofErr w:type="spellStart"/>
      <w:r>
        <w:rPr>
          <w:lang w:eastAsia="ja-JP" w:bidi="hi-IN"/>
        </w:rPr>
        <w:t>Te</w:t>
      </w:r>
      <w:proofErr w:type="spellEnd"/>
      <w:r>
        <w:rPr>
          <w:lang w:eastAsia="ja-JP" w:bidi="hi-IN"/>
        </w:rPr>
        <w:t xml:space="preserve"> requirements should cover </w:t>
      </w:r>
      <w:r w:rsidR="00460BCE">
        <w:rPr>
          <w:lang w:eastAsia="ja-JP" w:bidi="hi-IN"/>
        </w:rPr>
        <w:t>all the</w:t>
      </w:r>
      <w:r w:rsidR="00C66DCE">
        <w:rPr>
          <w:lang w:eastAsia="ja-JP" w:bidi="hi-IN"/>
        </w:rPr>
        <w:t>s</w:t>
      </w:r>
      <w:r w:rsidR="00460BCE">
        <w:rPr>
          <w:lang w:eastAsia="ja-JP" w:bidi="hi-IN"/>
        </w:rPr>
        <w:t xml:space="preserve">e timing inaccuracies. </w:t>
      </w:r>
      <w:r w:rsidR="002E50C9">
        <w:rPr>
          <w:lang w:eastAsia="ja-JP" w:bidi="hi-IN"/>
        </w:rPr>
        <w:t xml:space="preserve">In </w:t>
      </w:r>
      <w:r w:rsidR="005D3CE2">
        <w:rPr>
          <w:lang w:eastAsia="ja-JP" w:bidi="hi-IN"/>
        </w:rPr>
        <w:t xml:space="preserve">[2] we provided calculation </w:t>
      </w:r>
      <w:r w:rsidR="00072617">
        <w:rPr>
          <w:lang w:eastAsia="ja-JP" w:bidi="hi-IN"/>
        </w:rPr>
        <w:t>for DL timing error</w:t>
      </w:r>
      <w:r w:rsidR="00D45BAF">
        <w:rPr>
          <w:lang w:eastAsia="ja-JP" w:bidi="hi-IN"/>
        </w:rPr>
        <w:t xml:space="preserve"> – for 480kHz SCS it is equal to 4 ns and for 960kHz </w:t>
      </w:r>
      <w:r w:rsidR="00540F73">
        <w:rPr>
          <w:lang w:eastAsia="ja-JP" w:bidi="hi-IN"/>
        </w:rPr>
        <w:t>it is equal to 2 ns.</w:t>
      </w:r>
      <w:r w:rsidR="00DF21BB">
        <w:rPr>
          <w:lang w:eastAsia="ja-JP" w:bidi="hi-IN"/>
        </w:rPr>
        <w:t xml:space="preserve"> </w:t>
      </w:r>
      <w:r w:rsidR="00674350">
        <w:rPr>
          <w:lang w:eastAsia="ja-JP" w:bidi="hi-IN"/>
        </w:rPr>
        <w:t>Timi</w:t>
      </w:r>
      <w:r w:rsidR="00DF21BB">
        <w:rPr>
          <w:lang w:eastAsia="ja-JP" w:bidi="hi-IN"/>
        </w:rPr>
        <w:t>n</w:t>
      </w:r>
      <w:r w:rsidR="00674350">
        <w:rPr>
          <w:lang w:eastAsia="ja-JP" w:bidi="hi-IN"/>
        </w:rPr>
        <w:t xml:space="preserve">g drift </w:t>
      </w:r>
      <w:r w:rsidR="00DF21BB">
        <w:rPr>
          <w:lang w:eastAsia="ja-JP" w:bidi="hi-IN"/>
        </w:rPr>
        <w:t>depends on the SSB periodicity</w:t>
      </w:r>
      <w:r w:rsidR="00640B5E">
        <w:rPr>
          <w:lang w:eastAsia="ja-JP" w:bidi="hi-IN"/>
        </w:rPr>
        <w:t>. In Table 2.1-1</w:t>
      </w:r>
      <w:r w:rsidR="00DF21BB">
        <w:rPr>
          <w:lang w:eastAsia="ja-JP" w:bidi="hi-IN"/>
        </w:rPr>
        <w:t xml:space="preserve"> </w:t>
      </w:r>
      <w:r w:rsidR="00640B5E" w:rsidRPr="00640B5E">
        <w:rPr>
          <w:lang w:eastAsia="ja-JP" w:bidi="hi-IN"/>
        </w:rPr>
        <w:t>UL timing inaccuracy due to DL timing estimation error and Timing drift</w:t>
      </w:r>
      <w:r w:rsidR="00640B5E">
        <w:rPr>
          <w:lang w:eastAsia="ja-JP" w:bidi="hi-IN"/>
        </w:rPr>
        <w:t xml:space="preserve"> is shown.</w:t>
      </w:r>
    </w:p>
    <w:p w14:paraId="79F45366" w14:textId="7361B0D0" w:rsidR="00D87EFD" w:rsidRPr="00D87EFD" w:rsidRDefault="00D87EFD" w:rsidP="00D87EFD">
      <w:pPr>
        <w:spacing w:after="0"/>
        <w:rPr>
          <w:b/>
          <w:bCs/>
          <w:sz w:val="18"/>
          <w:szCs w:val="18"/>
          <w:lang w:val="en-US" w:eastAsia="ja-JP" w:bidi="hi-IN"/>
        </w:rPr>
      </w:pPr>
      <w:r w:rsidRPr="00022E4D">
        <w:rPr>
          <w:b/>
          <w:bCs/>
          <w:sz w:val="18"/>
          <w:szCs w:val="18"/>
          <w:lang w:val="en-US" w:eastAsia="ja-JP" w:bidi="hi-IN"/>
        </w:rPr>
        <w:t>Table 2.1-</w:t>
      </w:r>
      <w:r>
        <w:rPr>
          <w:b/>
          <w:bCs/>
          <w:sz w:val="18"/>
          <w:szCs w:val="18"/>
          <w:lang w:val="en-US" w:eastAsia="ja-JP" w:bidi="hi-IN"/>
        </w:rPr>
        <w:t>1</w:t>
      </w:r>
      <w:r w:rsidRPr="00022E4D">
        <w:rPr>
          <w:b/>
          <w:bCs/>
          <w:sz w:val="18"/>
          <w:szCs w:val="18"/>
          <w:lang w:val="en-US" w:eastAsia="ja-JP" w:bidi="hi-IN"/>
        </w:rPr>
        <w:t xml:space="preserve"> </w:t>
      </w:r>
      <w:r w:rsidR="008E499B">
        <w:rPr>
          <w:b/>
          <w:bCs/>
          <w:sz w:val="18"/>
          <w:szCs w:val="18"/>
          <w:lang w:val="en-US" w:eastAsia="ja-JP" w:bidi="hi-IN"/>
        </w:rPr>
        <w:t xml:space="preserve">UL timing inaccuracy due to </w:t>
      </w:r>
      <w:r w:rsidR="008E499B" w:rsidRPr="00916305">
        <w:rPr>
          <w:b/>
          <w:bCs/>
          <w:sz w:val="18"/>
          <w:szCs w:val="18"/>
          <w:lang w:val="en-US" w:eastAsia="ja-JP" w:bidi="hi-IN"/>
        </w:rPr>
        <w:t>DL timing estimation error and Timing drift</w:t>
      </w:r>
      <w:r w:rsidR="008E499B">
        <w:rPr>
          <w:b/>
          <w:bCs/>
          <w:sz w:val="18"/>
          <w:szCs w:val="18"/>
          <w:lang w:val="en-US" w:eastAsia="ja-JP" w:bidi="hi-I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2289"/>
        <w:gridCol w:w="2289"/>
        <w:gridCol w:w="2292"/>
      </w:tblGrid>
      <w:tr w:rsidR="00455F0D" w14:paraId="7D2F5F39" w14:textId="556D89DB" w:rsidTr="005D7156">
        <w:trPr>
          <w:trHeight w:val="465"/>
        </w:trPr>
        <w:tc>
          <w:tcPr>
            <w:tcW w:w="2386" w:type="dxa"/>
            <w:vMerge w:val="restart"/>
            <w:shd w:val="clear" w:color="auto" w:fill="D9E2F3" w:themeFill="accent1" w:themeFillTint="33"/>
            <w:vAlign w:val="center"/>
          </w:tcPr>
          <w:p w14:paraId="10981778" w14:textId="7C47EAC0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SCS</w:t>
            </w:r>
          </w:p>
        </w:tc>
        <w:tc>
          <w:tcPr>
            <w:tcW w:w="6870" w:type="dxa"/>
            <w:gridSpan w:val="3"/>
            <w:shd w:val="clear" w:color="auto" w:fill="D9E2F3" w:themeFill="accent1" w:themeFillTint="33"/>
            <w:vAlign w:val="center"/>
          </w:tcPr>
          <w:p w14:paraId="664E799D" w14:textId="758FC3E3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 xml:space="preserve">UL Timing offset due to </w:t>
            </w:r>
            <w:r w:rsidR="00FD4DC7" w:rsidRPr="00FD4DC7">
              <w:rPr>
                <w:b/>
                <w:bCs/>
                <w:lang w:val="en-US" w:eastAsia="ja-JP" w:bidi="hi-IN"/>
              </w:rPr>
              <w:t>DL timing estimation error</w:t>
            </w:r>
            <w:r w:rsidR="00FD4DC7">
              <w:rPr>
                <w:b/>
                <w:bCs/>
                <w:lang w:val="en-US" w:eastAsia="ja-JP" w:bidi="hi-IN"/>
              </w:rPr>
              <w:t xml:space="preserve"> and </w:t>
            </w:r>
            <w:r>
              <w:rPr>
                <w:b/>
                <w:bCs/>
                <w:lang w:val="en-US" w:eastAsia="ja-JP" w:bidi="hi-IN"/>
              </w:rPr>
              <w:t xml:space="preserve">Timing drift </w:t>
            </w:r>
            <w:r w:rsidR="00D51633">
              <w:rPr>
                <w:b/>
                <w:bCs/>
                <w:lang w:val="en-US" w:eastAsia="ja-JP" w:bidi="hi-IN"/>
              </w:rPr>
              <w:t xml:space="preserve">with SSB available </w:t>
            </w:r>
            <w:r w:rsidR="009933B0">
              <w:rPr>
                <w:b/>
                <w:bCs/>
                <w:lang w:val="en-US" w:eastAsia="ja-JP" w:bidi="hi-IN"/>
              </w:rPr>
              <w:t>during the last</w:t>
            </w:r>
          </w:p>
        </w:tc>
      </w:tr>
      <w:tr w:rsidR="00455F0D" w14:paraId="28F47C7C" w14:textId="1F41A689" w:rsidTr="005D7156">
        <w:trPr>
          <w:trHeight w:val="244"/>
        </w:trPr>
        <w:tc>
          <w:tcPr>
            <w:tcW w:w="2386" w:type="dxa"/>
            <w:vMerge/>
            <w:shd w:val="clear" w:color="auto" w:fill="D9E2F3" w:themeFill="accent1" w:themeFillTint="33"/>
            <w:vAlign w:val="center"/>
          </w:tcPr>
          <w:p w14:paraId="67730DBA" w14:textId="77777777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</w:p>
        </w:tc>
        <w:tc>
          <w:tcPr>
            <w:tcW w:w="2289" w:type="dxa"/>
            <w:shd w:val="clear" w:color="auto" w:fill="D9E2F3" w:themeFill="accent1" w:themeFillTint="33"/>
            <w:vAlign w:val="center"/>
          </w:tcPr>
          <w:p w14:paraId="64AA5104" w14:textId="275ACFAE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 w:rsidRPr="00A4458F">
              <w:rPr>
                <w:b/>
                <w:bCs/>
                <w:lang w:val="en-US" w:eastAsia="ja-JP" w:bidi="hi-IN"/>
              </w:rPr>
              <w:t xml:space="preserve">20 </w:t>
            </w:r>
            <w:proofErr w:type="spellStart"/>
            <w:r w:rsidRPr="00A4458F"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  <w:tc>
          <w:tcPr>
            <w:tcW w:w="2289" w:type="dxa"/>
            <w:shd w:val="clear" w:color="auto" w:fill="D9E2F3" w:themeFill="accent1" w:themeFillTint="33"/>
            <w:vAlign w:val="center"/>
          </w:tcPr>
          <w:p w14:paraId="74F2FD83" w14:textId="61DE158F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 xml:space="preserve">40 </w:t>
            </w:r>
            <w:proofErr w:type="spellStart"/>
            <w:r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  <w:tc>
          <w:tcPr>
            <w:tcW w:w="2291" w:type="dxa"/>
            <w:shd w:val="clear" w:color="auto" w:fill="D9E2F3" w:themeFill="accent1" w:themeFillTint="33"/>
          </w:tcPr>
          <w:p w14:paraId="349E965C" w14:textId="1FEDF681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 xml:space="preserve">80 </w:t>
            </w:r>
            <w:proofErr w:type="spellStart"/>
            <w:r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</w:tr>
      <w:tr w:rsidR="00455F0D" w:rsidRPr="009F6C8C" w14:paraId="4DB31330" w14:textId="0C96F551" w:rsidTr="005D7156">
        <w:trPr>
          <w:trHeight w:val="221"/>
        </w:trPr>
        <w:tc>
          <w:tcPr>
            <w:tcW w:w="2386" w:type="dxa"/>
            <w:vAlign w:val="center"/>
          </w:tcPr>
          <w:p w14:paraId="1D65151B" w14:textId="71CF2BF5" w:rsidR="00455F0D" w:rsidRDefault="00455F0D" w:rsidP="00FE6C20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480kHz</w:t>
            </w:r>
          </w:p>
        </w:tc>
        <w:tc>
          <w:tcPr>
            <w:tcW w:w="2289" w:type="dxa"/>
            <w:vAlign w:val="center"/>
          </w:tcPr>
          <w:p w14:paraId="79FFBB02" w14:textId="2D8FCC29" w:rsidR="00455F0D" w:rsidRPr="009F6C8C" w:rsidRDefault="00455F0D" w:rsidP="00FE6C20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6 ns</w:t>
            </w:r>
          </w:p>
        </w:tc>
        <w:tc>
          <w:tcPr>
            <w:tcW w:w="2289" w:type="dxa"/>
            <w:vAlign w:val="center"/>
          </w:tcPr>
          <w:p w14:paraId="7326C02A" w14:textId="62557D5C" w:rsidR="00455F0D" w:rsidRPr="009F6C8C" w:rsidRDefault="00455F0D" w:rsidP="00FE6C20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8 ns</w:t>
            </w:r>
          </w:p>
        </w:tc>
        <w:tc>
          <w:tcPr>
            <w:tcW w:w="2291" w:type="dxa"/>
          </w:tcPr>
          <w:p w14:paraId="164DEDB5" w14:textId="0FF447E2" w:rsidR="00455F0D" w:rsidRPr="009F6C8C" w:rsidRDefault="00455F0D" w:rsidP="00FE6C20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12 ns</w:t>
            </w:r>
          </w:p>
        </w:tc>
      </w:tr>
      <w:tr w:rsidR="00455F0D" w:rsidRPr="009F6C8C" w14:paraId="1478E01A" w14:textId="1D83161F" w:rsidTr="005D7156">
        <w:trPr>
          <w:trHeight w:val="232"/>
        </w:trPr>
        <w:tc>
          <w:tcPr>
            <w:tcW w:w="2386" w:type="dxa"/>
            <w:vAlign w:val="center"/>
          </w:tcPr>
          <w:p w14:paraId="69F40681" w14:textId="6A1DAC60" w:rsidR="00455F0D" w:rsidRDefault="00455F0D" w:rsidP="00E97D57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960kHz</w:t>
            </w:r>
          </w:p>
        </w:tc>
        <w:tc>
          <w:tcPr>
            <w:tcW w:w="2289" w:type="dxa"/>
            <w:vAlign w:val="center"/>
          </w:tcPr>
          <w:p w14:paraId="21E6DE88" w14:textId="3FE4F344" w:rsidR="00455F0D" w:rsidRPr="009F6C8C" w:rsidRDefault="00455F0D" w:rsidP="00E97D57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4 ns</w:t>
            </w:r>
          </w:p>
        </w:tc>
        <w:tc>
          <w:tcPr>
            <w:tcW w:w="2289" w:type="dxa"/>
            <w:vAlign w:val="center"/>
          </w:tcPr>
          <w:p w14:paraId="4D7AC915" w14:textId="76A1266C" w:rsidR="00455F0D" w:rsidRPr="009F6C8C" w:rsidRDefault="00455F0D" w:rsidP="00E97D57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6 ns</w:t>
            </w:r>
          </w:p>
        </w:tc>
        <w:tc>
          <w:tcPr>
            <w:tcW w:w="2291" w:type="dxa"/>
          </w:tcPr>
          <w:p w14:paraId="48F453AA" w14:textId="5E063E6C" w:rsidR="00455F0D" w:rsidRPr="009F6C8C" w:rsidRDefault="00455F0D" w:rsidP="00E97D57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10 ns</w:t>
            </w:r>
          </w:p>
        </w:tc>
      </w:tr>
    </w:tbl>
    <w:p w14:paraId="5F7E4ED1" w14:textId="77777777" w:rsidR="00246878" w:rsidRDefault="00246878" w:rsidP="00E530B6">
      <w:pPr>
        <w:rPr>
          <w:lang w:eastAsia="ja-JP" w:bidi="hi-IN"/>
        </w:rPr>
      </w:pPr>
    </w:p>
    <w:p w14:paraId="1FDD0306" w14:textId="7651A9BF" w:rsidR="00FB68F9" w:rsidRPr="00BA257B" w:rsidRDefault="00002D99" w:rsidP="00FB68F9">
      <w:pPr>
        <w:rPr>
          <w:lang w:val="en-US" w:eastAsia="ja-JP" w:bidi="hi-IN"/>
        </w:rPr>
      </w:pPr>
      <w:r>
        <w:t xml:space="preserve">For </w:t>
      </w:r>
      <w:r w:rsidRPr="00002D99">
        <w:t>RF margin at UL transmission</w:t>
      </w:r>
      <w:r>
        <w:t xml:space="preserve"> </w:t>
      </w:r>
      <w:r w:rsidR="00095179">
        <w:t xml:space="preserve">it’s difficult to find a rule to derive it. </w:t>
      </w:r>
      <w:r w:rsidR="00DD2696">
        <w:t xml:space="preserve">Short </w:t>
      </w:r>
      <w:proofErr w:type="spellStart"/>
      <w:r w:rsidR="00DD2696">
        <w:t>Te</w:t>
      </w:r>
      <w:proofErr w:type="spellEnd"/>
      <w:r w:rsidR="00DD2696">
        <w:t xml:space="preserve"> requirement is challenging from the UE implementation point of view, so we would like to find the upper bound of </w:t>
      </w:r>
      <w:proofErr w:type="spellStart"/>
      <w:r w:rsidR="00DD2696">
        <w:t>Te</w:t>
      </w:r>
      <w:proofErr w:type="spellEnd"/>
      <w:r w:rsidR="00DD2696">
        <w:t xml:space="preserve"> value for which the BS demodulation is still possible. The limiting factors for the upper bound of </w:t>
      </w:r>
      <w:proofErr w:type="spellStart"/>
      <w:r w:rsidR="00DD2696">
        <w:t>Te</w:t>
      </w:r>
      <w:proofErr w:type="spellEnd"/>
      <w:r w:rsidR="00DD2696">
        <w:t xml:space="preserve"> value are CP length and the channel delay spread. </w:t>
      </w:r>
      <w:r w:rsidR="00FB68F9" w:rsidRPr="00BA257B">
        <w:rPr>
          <w:lang w:val="en-US" w:eastAsia="ja-JP" w:bidi="hi-IN"/>
        </w:rPr>
        <w:t xml:space="preserve">The link level simulations were done for three RMS delay spread values – 10ns, 20ns and </w:t>
      </w:r>
      <w:r w:rsidR="00FB68F9">
        <w:rPr>
          <w:lang w:val="en-US" w:eastAsia="ja-JP" w:bidi="hi-IN"/>
        </w:rPr>
        <w:t>3</w:t>
      </w:r>
      <w:r w:rsidR="00FB68F9" w:rsidRPr="00BA257B">
        <w:rPr>
          <w:lang w:val="en-US" w:eastAsia="ja-JP" w:bidi="hi-IN"/>
        </w:rPr>
        <w:t xml:space="preserve">0ns, which are considered as </w:t>
      </w:r>
      <w:r w:rsidR="00FB68F9" w:rsidRPr="00BA257B">
        <w:rPr>
          <w:lang w:val="en-US" w:eastAsia="ja-JP" w:bidi="hi-IN"/>
        </w:rPr>
        <w:lastRenderedPageBreak/>
        <w:t>typical for FR2-2 in [</w:t>
      </w:r>
      <w:r w:rsidR="00F8093B">
        <w:rPr>
          <w:lang w:val="en-US" w:eastAsia="ja-JP" w:bidi="hi-IN"/>
        </w:rPr>
        <w:t>3</w:t>
      </w:r>
      <w:r w:rsidR="00FB68F9" w:rsidRPr="00BA257B">
        <w:rPr>
          <w:lang w:val="en-US" w:eastAsia="ja-JP" w:bidi="hi-IN"/>
        </w:rPr>
        <w:t>]</w:t>
      </w:r>
      <w:r w:rsidR="00046764">
        <w:rPr>
          <w:lang w:val="en-US" w:eastAsia="ja-JP" w:bidi="hi-IN"/>
        </w:rPr>
        <w:t xml:space="preserve"> and are tentatively agreed as</w:t>
      </w:r>
      <w:r w:rsidR="00372886">
        <w:rPr>
          <w:lang w:val="en-US" w:eastAsia="ja-JP" w:bidi="hi-IN"/>
        </w:rPr>
        <w:t xml:space="preserve"> shown above</w:t>
      </w:r>
      <w:r w:rsidR="00FB68F9">
        <w:rPr>
          <w:lang w:val="en-US" w:eastAsia="ja-JP" w:bidi="hi-IN"/>
        </w:rPr>
        <w:t>. Main simulation parameters are summarized in Table 2.1-</w:t>
      </w:r>
      <w:r w:rsidR="00246878">
        <w:rPr>
          <w:lang w:val="en-US" w:eastAsia="ja-JP" w:bidi="hi-IN"/>
        </w:rPr>
        <w:t>2</w:t>
      </w:r>
      <w:r w:rsidR="00FB68F9">
        <w:rPr>
          <w:lang w:val="en-US" w:eastAsia="ja-JP" w:bidi="hi-IN"/>
        </w:rPr>
        <w:t>.</w:t>
      </w:r>
      <w:r w:rsidR="005F075A">
        <w:rPr>
          <w:lang w:val="en-US" w:eastAsia="ja-JP" w:bidi="hi-IN"/>
        </w:rPr>
        <w:t xml:space="preserve"> </w:t>
      </w:r>
      <w:r w:rsidR="001D28AA">
        <w:rPr>
          <w:lang w:val="en-US" w:eastAsia="ja-JP" w:bidi="hi-IN"/>
        </w:rPr>
        <w:t xml:space="preserve">In Figure 2.1-1 </w:t>
      </w:r>
      <w:r w:rsidR="00147F2F">
        <w:rPr>
          <w:lang w:val="en-US" w:eastAsia="ja-JP" w:bidi="hi-IN"/>
        </w:rPr>
        <w:t xml:space="preserve">link level simulation results are shown for </w:t>
      </w:r>
      <w:r w:rsidR="005F075A">
        <w:rPr>
          <w:lang w:val="en-US" w:eastAsia="ja-JP" w:bidi="hi-IN"/>
        </w:rPr>
        <w:t xml:space="preserve">FR2-2 PUSCH </w:t>
      </w:r>
      <w:r w:rsidR="00F10A7B">
        <w:rPr>
          <w:lang w:val="en-US" w:eastAsia="ja-JP" w:bidi="hi-IN"/>
        </w:rPr>
        <w:t>with different options of UL timing offset</w:t>
      </w:r>
      <w:r w:rsidR="005F075A">
        <w:rPr>
          <w:lang w:val="en-US" w:eastAsia="ja-JP" w:bidi="hi-IN"/>
        </w:rPr>
        <w:t>.</w:t>
      </w:r>
    </w:p>
    <w:p w14:paraId="7CC9BC57" w14:textId="7405B19F" w:rsidR="00FB68F9" w:rsidRPr="00022E4D" w:rsidRDefault="00FB68F9" w:rsidP="00FB68F9">
      <w:pPr>
        <w:spacing w:after="0"/>
        <w:rPr>
          <w:b/>
          <w:bCs/>
          <w:sz w:val="18"/>
          <w:szCs w:val="18"/>
          <w:lang w:val="en-US" w:eastAsia="ja-JP" w:bidi="hi-IN"/>
        </w:rPr>
      </w:pPr>
      <w:r w:rsidRPr="00022E4D">
        <w:rPr>
          <w:b/>
          <w:bCs/>
          <w:sz w:val="18"/>
          <w:szCs w:val="18"/>
          <w:lang w:val="en-US" w:eastAsia="ja-JP" w:bidi="hi-IN"/>
        </w:rPr>
        <w:t>Table 2.1-</w:t>
      </w:r>
      <w:r w:rsidR="00246878">
        <w:rPr>
          <w:b/>
          <w:bCs/>
          <w:sz w:val="18"/>
          <w:szCs w:val="18"/>
          <w:lang w:val="en-US" w:eastAsia="ja-JP" w:bidi="hi-IN"/>
        </w:rPr>
        <w:t>2</w:t>
      </w:r>
      <w:r w:rsidRPr="00022E4D">
        <w:rPr>
          <w:b/>
          <w:bCs/>
          <w:sz w:val="18"/>
          <w:szCs w:val="18"/>
          <w:lang w:val="en-US" w:eastAsia="ja-JP" w:bidi="hi-IN"/>
        </w:rPr>
        <w:t xml:space="preserve"> Link level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FB68F9" w14:paraId="551F8E41" w14:textId="77777777" w:rsidTr="00222FCA">
        <w:tc>
          <w:tcPr>
            <w:tcW w:w="5098" w:type="dxa"/>
            <w:shd w:val="clear" w:color="auto" w:fill="D9E2F3" w:themeFill="accent1" w:themeFillTint="33"/>
          </w:tcPr>
          <w:p w14:paraId="624B5A87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Parameter</w:t>
            </w:r>
          </w:p>
        </w:tc>
        <w:tc>
          <w:tcPr>
            <w:tcW w:w="4531" w:type="dxa"/>
            <w:shd w:val="clear" w:color="auto" w:fill="D9E2F3" w:themeFill="accent1" w:themeFillTint="33"/>
          </w:tcPr>
          <w:p w14:paraId="7FDCCFDF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Value</w:t>
            </w:r>
          </w:p>
        </w:tc>
      </w:tr>
      <w:tr w:rsidR="00FB68F9" w14:paraId="4CC96344" w14:textId="77777777" w:rsidTr="00222FCA">
        <w:tc>
          <w:tcPr>
            <w:tcW w:w="5098" w:type="dxa"/>
          </w:tcPr>
          <w:p w14:paraId="36A13159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CBW</w:t>
            </w:r>
          </w:p>
        </w:tc>
        <w:tc>
          <w:tcPr>
            <w:tcW w:w="4531" w:type="dxa"/>
          </w:tcPr>
          <w:p w14:paraId="60EF0616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100MHz</w:t>
            </w:r>
          </w:p>
        </w:tc>
      </w:tr>
      <w:tr w:rsidR="00FB68F9" w14:paraId="5B91D087" w14:textId="77777777" w:rsidTr="00222FCA">
        <w:tc>
          <w:tcPr>
            <w:tcW w:w="5098" w:type="dxa"/>
          </w:tcPr>
          <w:p w14:paraId="64F20968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SCS</w:t>
            </w:r>
          </w:p>
        </w:tc>
        <w:tc>
          <w:tcPr>
            <w:tcW w:w="4531" w:type="dxa"/>
          </w:tcPr>
          <w:p w14:paraId="345FD597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480kHz, 960kHz</w:t>
            </w:r>
          </w:p>
        </w:tc>
      </w:tr>
      <w:tr w:rsidR="00FB68F9" w14:paraId="13F4E7DE" w14:textId="77777777" w:rsidTr="00222FCA">
        <w:tc>
          <w:tcPr>
            <w:tcW w:w="5098" w:type="dxa"/>
          </w:tcPr>
          <w:p w14:paraId="03F9C09C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Propagation conditions / RMS delay spread / UE velocity</w:t>
            </w:r>
          </w:p>
        </w:tc>
        <w:tc>
          <w:tcPr>
            <w:tcW w:w="4531" w:type="dxa"/>
          </w:tcPr>
          <w:p w14:paraId="1F5ED3ED" w14:textId="3058D998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 xml:space="preserve">TDLA / 10ns, 20ns, </w:t>
            </w:r>
            <w:r w:rsidR="00AC5CF9">
              <w:rPr>
                <w:lang w:val="en-US" w:eastAsia="ja-JP" w:bidi="hi-IN"/>
              </w:rPr>
              <w:t>3</w:t>
            </w:r>
            <w:r w:rsidRPr="009F6C8C">
              <w:rPr>
                <w:lang w:val="en-US" w:eastAsia="ja-JP" w:bidi="hi-IN"/>
              </w:rPr>
              <w:t>0ns</w:t>
            </w:r>
            <w:r>
              <w:rPr>
                <w:lang w:val="en-US" w:eastAsia="ja-JP" w:bidi="hi-IN"/>
              </w:rPr>
              <w:t xml:space="preserve"> / 3kmph</w:t>
            </w:r>
          </w:p>
        </w:tc>
      </w:tr>
      <w:tr w:rsidR="00FB68F9" w14:paraId="0A937B78" w14:textId="77777777" w:rsidTr="00222FCA">
        <w:tc>
          <w:tcPr>
            <w:tcW w:w="5098" w:type="dxa"/>
          </w:tcPr>
          <w:p w14:paraId="356FEF0A" w14:textId="77777777" w:rsidR="00FB68F9" w:rsidRPr="007B7691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 w:rsidRPr="007B7691">
              <w:rPr>
                <w:b/>
                <w:bCs/>
              </w:rPr>
              <w:t>TDD UL/DL configuration</w:t>
            </w:r>
          </w:p>
        </w:tc>
        <w:tc>
          <w:tcPr>
            <w:tcW w:w="4531" w:type="dxa"/>
          </w:tcPr>
          <w:p w14:paraId="22321FBC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DDDSU</w:t>
            </w:r>
          </w:p>
          <w:p w14:paraId="77F8459C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UL was not scheduled in S slot</w:t>
            </w:r>
          </w:p>
        </w:tc>
      </w:tr>
      <w:tr w:rsidR="00FB68F9" w14:paraId="2C13F8D2" w14:textId="77777777" w:rsidTr="00222FCA">
        <w:tc>
          <w:tcPr>
            <w:tcW w:w="5098" w:type="dxa"/>
          </w:tcPr>
          <w:p w14:paraId="56F45F91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MCS</w:t>
            </w:r>
          </w:p>
        </w:tc>
        <w:tc>
          <w:tcPr>
            <w:tcW w:w="4531" w:type="dxa"/>
          </w:tcPr>
          <w:p w14:paraId="7803279F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16</w:t>
            </w:r>
          </w:p>
        </w:tc>
      </w:tr>
      <w:tr w:rsidR="00FB68F9" w14:paraId="6B2BE7B0" w14:textId="77777777" w:rsidTr="00222FCA">
        <w:tc>
          <w:tcPr>
            <w:tcW w:w="5098" w:type="dxa"/>
          </w:tcPr>
          <w:p w14:paraId="153D6616" w14:textId="77777777" w:rsidR="00FB68F9" w:rsidRPr="009F6C8C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 w:rsidRPr="009F6C8C">
              <w:rPr>
                <w:b/>
                <w:bCs/>
              </w:rPr>
              <w:t>Rank</w:t>
            </w:r>
          </w:p>
        </w:tc>
        <w:tc>
          <w:tcPr>
            <w:tcW w:w="4531" w:type="dxa"/>
          </w:tcPr>
          <w:p w14:paraId="6F820CA4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t>1</w:t>
            </w:r>
          </w:p>
        </w:tc>
      </w:tr>
      <w:tr w:rsidR="00FB68F9" w14:paraId="4D4C9E5E" w14:textId="77777777" w:rsidTr="00222FCA">
        <w:tc>
          <w:tcPr>
            <w:tcW w:w="5098" w:type="dxa"/>
          </w:tcPr>
          <w:p w14:paraId="0E642B60" w14:textId="77777777" w:rsidR="00FB68F9" w:rsidRPr="004B42C5" w:rsidRDefault="00FB68F9" w:rsidP="00222FCA">
            <w:pPr>
              <w:spacing w:before="0" w:after="0"/>
              <w:jc w:val="center"/>
              <w:rPr>
                <w:b/>
                <w:bCs/>
              </w:rPr>
            </w:pPr>
            <w:r w:rsidRPr="004B42C5">
              <w:rPr>
                <w:b/>
                <w:bCs/>
              </w:rPr>
              <w:t>Antenna configuration</w:t>
            </w:r>
          </w:p>
        </w:tc>
        <w:tc>
          <w:tcPr>
            <w:tcW w:w="4531" w:type="dxa"/>
          </w:tcPr>
          <w:p w14:paraId="33E0ACA9" w14:textId="77777777" w:rsidR="00FB68F9" w:rsidRPr="009F6C8C" w:rsidRDefault="00FB68F9" w:rsidP="00222FCA">
            <w:pPr>
              <w:spacing w:before="0" w:after="0"/>
              <w:jc w:val="center"/>
            </w:pPr>
            <w:r>
              <w:t>1</w:t>
            </w:r>
            <w:r w:rsidRPr="005C3EE6">
              <w:t>x</w:t>
            </w:r>
            <w:r>
              <w:t>2</w:t>
            </w:r>
            <w:r w:rsidRPr="005C3EE6">
              <w:t xml:space="preserve"> </w:t>
            </w:r>
          </w:p>
        </w:tc>
      </w:tr>
      <w:tr w:rsidR="00FB68F9" w14:paraId="2B1DFC5F" w14:textId="77777777" w:rsidTr="00222FCA">
        <w:tc>
          <w:tcPr>
            <w:tcW w:w="5098" w:type="dxa"/>
          </w:tcPr>
          <w:p w14:paraId="0F646739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UL timing offset</w:t>
            </w:r>
          </w:p>
        </w:tc>
        <w:tc>
          <w:tcPr>
            <w:tcW w:w="4531" w:type="dxa"/>
          </w:tcPr>
          <w:p w14:paraId="19D8BED7" w14:textId="3FD37D90" w:rsidR="00FB68F9" w:rsidRPr="009F6C8C" w:rsidRDefault="008943F8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20%</w:t>
            </w:r>
            <w:r w:rsidR="00FB68F9" w:rsidRPr="009F6C8C">
              <w:rPr>
                <w:lang w:val="en-US" w:eastAsia="ja-JP" w:bidi="hi-IN"/>
              </w:rPr>
              <w:t>CP, 3</w:t>
            </w:r>
            <w:r>
              <w:rPr>
                <w:lang w:val="en-US" w:eastAsia="ja-JP" w:bidi="hi-IN"/>
              </w:rPr>
              <w:t>0%</w:t>
            </w:r>
            <w:r w:rsidR="00FB68F9" w:rsidRPr="009F6C8C">
              <w:rPr>
                <w:lang w:val="en-US" w:eastAsia="ja-JP" w:bidi="hi-IN"/>
              </w:rPr>
              <w:t xml:space="preserve">CP, </w:t>
            </w:r>
            <w:r w:rsidR="00AC5CF9">
              <w:rPr>
                <w:lang w:val="en-US" w:eastAsia="ja-JP" w:bidi="hi-IN"/>
              </w:rPr>
              <w:t>4</w:t>
            </w:r>
            <w:r>
              <w:rPr>
                <w:lang w:val="en-US" w:eastAsia="ja-JP" w:bidi="hi-IN"/>
              </w:rPr>
              <w:t>0%</w:t>
            </w:r>
            <w:r w:rsidR="00FB68F9" w:rsidRPr="009F6C8C">
              <w:rPr>
                <w:lang w:val="en-US" w:eastAsia="ja-JP" w:bidi="hi-IN"/>
              </w:rPr>
              <w:t>CP</w:t>
            </w:r>
          </w:p>
        </w:tc>
      </w:tr>
      <w:tr w:rsidR="00FB68F9" w14:paraId="0F92A17B" w14:textId="77777777" w:rsidTr="00222FCA">
        <w:tc>
          <w:tcPr>
            <w:tcW w:w="5098" w:type="dxa"/>
          </w:tcPr>
          <w:p w14:paraId="3867A02E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Phase noise model</w:t>
            </w:r>
          </w:p>
        </w:tc>
        <w:tc>
          <w:tcPr>
            <w:tcW w:w="4531" w:type="dxa"/>
          </w:tcPr>
          <w:p w14:paraId="7A78CC1D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UE: R4-2010176</w:t>
            </w:r>
          </w:p>
          <w:p w14:paraId="073B78B6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BS: TR38.803 SSB model BS</w:t>
            </w:r>
          </w:p>
        </w:tc>
      </w:tr>
      <w:tr w:rsidR="00FB68F9" w14:paraId="01433E8F" w14:textId="77777777" w:rsidTr="00222FCA">
        <w:tc>
          <w:tcPr>
            <w:tcW w:w="5098" w:type="dxa"/>
          </w:tcPr>
          <w:p w14:paraId="0749AA7A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PTRS density</w:t>
            </w:r>
          </w:p>
        </w:tc>
        <w:tc>
          <w:tcPr>
            <w:tcW w:w="4531" w:type="dxa"/>
          </w:tcPr>
          <w:p w14:paraId="301DC60A" w14:textId="77777777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 w:rsidRPr="009F6C8C">
              <w:rPr>
                <w:lang w:val="en-US" w:eastAsia="ja-JP" w:bidi="hi-IN"/>
              </w:rPr>
              <w:t>Every symbol / every 4</w:t>
            </w:r>
            <w:r w:rsidRPr="009F6C8C">
              <w:rPr>
                <w:vertAlign w:val="superscript"/>
                <w:lang w:val="en-US" w:eastAsia="ja-JP" w:bidi="hi-IN"/>
              </w:rPr>
              <w:t>th</w:t>
            </w:r>
            <w:r w:rsidRPr="009F6C8C">
              <w:rPr>
                <w:lang w:val="en-US" w:eastAsia="ja-JP" w:bidi="hi-IN"/>
              </w:rPr>
              <w:t xml:space="preserve"> PRB</w:t>
            </w:r>
          </w:p>
        </w:tc>
      </w:tr>
      <w:tr w:rsidR="00FB68F9" w14:paraId="7895EC55" w14:textId="77777777" w:rsidTr="00222FCA">
        <w:tc>
          <w:tcPr>
            <w:tcW w:w="5098" w:type="dxa"/>
          </w:tcPr>
          <w:p w14:paraId="0BC3AE06" w14:textId="77777777" w:rsidR="00FB68F9" w:rsidRDefault="00FB68F9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FFT window placement</w:t>
            </w:r>
          </w:p>
        </w:tc>
        <w:tc>
          <w:tcPr>
            <w:tcW w:w="4531" w:type="dxa"/>
          </w:tcPr>
          <w:p w14:paraId="6CF7C6E3" w14:textId="2326668F" w:rsidR="00FB68F9" w:rsidRPr="009F6C8C" w:rsidRDefault="00FB68F9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FFT window starts at </w:t>
            </w:r>
            <w:r w:rsidRPr="00B225CD">
              <w:rPr>
                <w:i/>
                <w:iCs/>
                <w:lang w:val="en-US" w:eastAsia="ja-JP" w:bidi="hi-IN"/>
              </w:rPr>
              <w:t>CP-UL timing offset</w:t>
            </w:r>
            <w:r>
              <w:rPr>
                <w:lang w:val="en-US" w:eastAsia="ja-JP" w:bidi="hi-IN"/>
              </w:rPr>
              <w:t xml:space="preserve"> (see [</w:t>
            </w:r>
            <w:r w:rsidR="00F8093B">
              <w:rPr>
                <w:lang w:val="en-US" w:eastAsia="ja-JP" w:bidi="hi-IN"/>
              </w:rPr>
              <w:t>2</w:t>
            </w:r>
            <w:r>
              <w:rPr>
                <w:lang w:val="en-US" w:eastAsia="ja-JP" w:bidi="hi-IN"/>
              </w:rPr>
              <w:t>] for explanation)</w:t>
            </w:r>
          </w:p>
        </w:tc>
      </w:tr>
    </w:tbl>
    <w:p w14:paraId="509C8667" w14:textId="77777777" w:rsidR="00FB68F9" w:rsidRDefault="00FB68F9" w:rsidP="00E530B6">
      <w:pPr>
        <w:rPr>
          <w:lang w:eastAsia="ja-JP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73"/>
      </w:tblGrid>
      <w:tr w:rsidR="00B333BE" w14:paraId="2ED84EFA" w14:textId="77777777" w:rsidTr="00222FCA">
        <w:tc>
          <w:tcPr>
            <w:tcW w:w="4954" w:type="dxa"/>
          </w:tcPr>
          <w:p w14:paraId="229304D1" w14:textId="2FCF96F6" w:rsidR="00B333BE" w:rsidRDefault="006935FA" w:rsidP="00222FCA">
            <w:pPr>
              <w:ind w:left="-118"/>
              <w:rPr>
                <w:b/>
                <w:bCs/>
                <w:lang w:val="en-US" w:eastAsia="ja-JP" w:bidi="hi-IN"/>
              </w:rPr>
            </w:pPr>
            <w:r w:rsidRPr="006935FA">
              <w:rPr>
                <w:b/>
                <w:bCs/>
                <w:noProof/>
                <w:lang w:val="en-US" w:eastAsia="ja-JP" w:bidi="hi-IN"/>
              </w:rPr>
              <w:drawing>
                <wp:inline distT="0" distB="0" distL="0" distR="0" wp14:anchorId="4488BCE5" wp14:editId="1B08EC96">
                  <wp:extent cx="3229200" cy="241560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200" cy="24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14:paraId="7D2C7D85" w14:textId="2C3E4B86" w:rsidR="00B333BE" w:rsidRDefault="00144566" w:rsidP="00222FCA">
            <w:pPr>
              <w:rPr>
                <w:b/>
                <w:bCs/>
                <w:lang w:val="en-US" w:eastAsia="ja-JP" w:bidi="hi-IN"/>
              </w:rPr>
            </w:pPr>
            <w:r w:rsidRPr="00144566">
              <w:rPr>
                <w:b/>
                <w:bCs/>
                <w:noProof/>
                <w:lang w:val="en-US" w:eastAsia="ja-JP" w:bidi="hi-IN"/>
              </w:rPr>
              <w:drawing>
                <wp:inline distT="0" distB="0" distL="0" distR="0" wp14:anchorId="29C919C3" wp14:editId="577BC8F1">
                  <wp:extent cx="3229200" cy="241560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200" cy="24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3BE" w14:paraId="20312DA3" w14:textId="77777777" w:rsidTr="00222FCA">
        <w:tc>
          <w:tcPr>
            <w:tcW w:w="9639" w:type="dxa"/>
            <w:gridSpan w:val="2"/>
          </w:tcPr>
          <w:p w14:paraId="3B5AA9CF" w14:textId="22A6C1C6" w:rsidR="00B333BE" w:rsidRPr="00F62F43" w:rsidRDefault="00B333BE" w:rsidP="00222FCA">
            <w:pPr>
              <w:spacing w:before="0"/>
              <w:jc w:val="center"/>
              <w:rPr>
                <w:b/>
                <w:bCs/>
                <w:noProof/>
                <w:lang w:val="en-US" w:eastAsia="ja-JP" w:bidi="hi-IN"/>
              </w:rPr>
            </w:pPr>
            <w:r>
              <w:rPr>
                <w:b/>
                <w:bCs/>
                <w:noProof/>
                <w:lang w:val="en-US" w:eastAsia="ja-JP" w:bidi="hi-IN"/>
              </w:rPr>
              <w:t xml:space="preserve">Figure 2.1-1 FR2-2 </w:t>
            </w:r>
            <w:r w:rsidR="0061539B">
              <w:rPr>
                <w:b/>
                <w:bCs/>
                <w:noProof/>
                <w:lang w:val="en-US" w:eastAsia="ja-JP" w:bidi="hi-IN"/>
              </w:rPr>
              <w:t xml:space="preserve">PUSCH </w:t>
            </w:r>
            <w:r>
              <w:rPr>
                <w:b/>
                <w:bCs/>
                <w:noProof/>
                <w:lang w:val="en-US" w:eastAsia="ja-JP" w:bidi="hi-IN"/>
              </w:rPr>
              <w:t>link livel simulation results</w:t>
            </w:r>
          </w:p>
        </w:tc>
      </w:tr>
    </w:tbl>
    <w:p w14:paraId="0D376E66" w14:textId="09A54229" w:rsidR="00B333BE" w:rsidRPr="0097530E" w:rsidRDefault="00863630" w:rsidP="00E530B6">
      <w:pPr>
        <w:rPr>
          <w:lang w:val="en-US" w:eastAsia="ja-JP" w:bidi="hi-IN"/>
        </w:rPr>
      </w:pPr>
      <w:r>
        <w:rPr>
          <w:lang w:eastAsia="ja-JP" w:bidi="hi-IN"/>
        </w:rPr>
        <w:t xml:space="preserve">From the simulation results </w:t>
      </w:r>
      <w:r w:rsidR="0097530E" w:rsidRPr="00217544">
        <w:rPr>
          <w:lang w:val="en-US" w:eastAsia="ja-JP" w:bidi="hi-IN"/>
        </w:rPr>
        <w:t xml:space="preserve">we can conclude that </w:t>
      </w:r>
      <w:proofErr w:type="spellStart"/>
      <w:r w:rsidR="0097530E" w:rsidRPr="00217544">
        <w:rPr>
          <w:lang w:val="en-US" w:eastAsia="ja-JP" w:bidi="hi-IN"/>
        </w:rPr>
        <w:t>Te</w:t>
      </w:r>
      <w:proofErr w:type="spellEnd"/>
      <w:r w:rsidR="0097530E" w:rsidRPr="00217544">
        <w:rPr>
          <w:lang w:val="en-US" w:eastAsia="ja-JP" w:bidi="hi-IN"/>
        </w:rPr>
        <w:t>=30%CP can be used for requirements definition for both 480kHz and 960kHz SCSs</w:t>
      </w:r>
    </w:p>
    <w:p w14:paraId="5ED8EAAE" w14:textId="77777777" w:rsidR="00A26137" w:rsidRPr="001D3B76" w:rsidRDefault="00A26137" w:rsidP="00A26137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1: RAN4 to define the </w:t>
      </w:r>
      <w:proofErr w:type="spellStart"/>
      <w:r>
        <w:rPr>
          <w:b/>
          <w:bCs/>
          <w:lang w:val="en-US" w:eastAsia="ja-JP" w:bidi="hi-IN"/>
        </w:rPr>
        <w:t>Te</w:t>
      </w:r>
      <w:proofErr w:type="spellEnd"/>
      <w:r>
        <w:rPr>
          <w:b/>
          <w:bCs/>
          <w:lang w:val="en-US" w:eastAsia="ja-JP" w:bidi="hi-IN"/>
        </w:rPr>
        <w:t xml:space="preserve"> requirements as 1.34*64*Tc and 0.67*64*Tc for UL SCSs 480kHz and 960kHz respectively</w:t>
      </w:r>
    </w:p>
    <w:p w14:paraId="49BC7B74" w14:textId="09FB4DF1" w:rsidR="00A26137" w:rsidRDefault="00B6577D" w:rsidP="00E530B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With the proposed </w:t>
      </w:r>
      <w:proofErr w:type="spellStart"/>
      <w:r w:rsidR="00B80085">
        <w:rPr>
          <w:lang w:val="en-US" w:eastAsia="ja-JP" w:bidi="hi-IN"/>
        </w:rPr>
        <w:t>Te</w:t>
      </w:r>
      <w:proofErr w:type="spellEnd"/>
      <w:r w:rsidR="00B80085">
        <w:rPr>
          <w:lang w:val="en-US" w:eastAsia="ja-JP" w:bidi="hi-IN"/>
        </w:rPr>
        <w:t xml:space="preserve"> </w:t>
      </w:r>
      <w:r>
        <w:rPr>
          <w:lang w:val="en-US" w:eastAsia="ja-JP" w:bidi="hi-IN"/>
        </w:rPr>
        <w:t xml:space="preserve">values </w:t>
      </w:r>
      <w:r w:rsidR="009D4250">
        <w:rPr>
          <w:lang w:val="en-US" w:eastAsia="ja-JP" w:bidi="hi-IN"/>
        </w:rPr>
        <w:t>(</w:t>
      </w:r>
      <w:r w:rsidR="001D607E">
        <w:rPr>
          <w:lang w:val="en-US" w:eastAsia="ja-JP" w:bidi="hi-IN"/>
        </w:rPr>
        <w:t xml:space="preserve">44ns for </w:t>
      </w:r>
      <w:r w:rsidR="00B80085">
        <w:rPr>
          <w:lang w:val="en-US" w:eastAsia="ja-JP" w:bidi="hi-IN"/>
        </w:rPr>
        <w:t xml:space="preserve">480kHz and </w:t>
      </w:r>
      <w:r w:rsidR="009D4250">
        <w:rPr>
          <w:lang w:val="en-US" w:eastAsia="ja-JP" w:bidi="hi-IN"/>
        </w:rPr>
        <w:t>2</w:t>
      </w:r>
      <w:r w:rsidR="001D607E">
        <w:rPr>
          <w:lang w:val="en-US" w:eastAsia="ja-JP" w:bidi="hi-IN"/>
        </w:rPr>
        <w:t>2</w:t>
      </w:r>
      <w:r w:rsidR="009D4250">
        <w:rPr>
          <w:lang w:val="en-US" w:eastAsia="ja-JP" w:bidi="hi-IN"/>
        </w:rPr>
        <w:t>ns for 960</w:t>
      </w:r>
      <w:r w:rsidR="001D607E">
        <w:rPr>
          <w:lang w:val="en-US" w:eastAsia="ja-JP" w:bidi="hi-IN"/>
        </w:rPr>
        <w:t>kHz</w:t>
      </w:r>
      <w:r w:rsidR="009D4250">
        <w:rPr>
          <w:lang w:val="en-US" w:eastAsia="ja-JP" w:bidi="hi-IN"/>
        </w:rPr>
        <w:t>)</w:t>
      </w:r>
      <w:r w:rsidR="00B80085">
        <w:rPr>
          <w:lang w:val="en-US" w:eastAsia="ja-JP" w:bidi="hi-IN"/>
        </w:rPr>
        <w:t xml:space="preserve"> and using the values from Table 2.1-1 we can </w:t>
      </w:r>
      <w:r w:rsidR="004F3866">
        <w:rPr>
          <w:lang w:val="en-US" w:eastAsia="ja-JP" w:bidi="hi-IN"/>
        </w:rPr>
        <w:t>estimate an amount of time left for RF margin</w:t>
      </w:r>
    </w:p>
    <w:p w14:paraId="0DBE6BC9" w14:textId="2C03B70E" w:rsidR="00BC3DA3" w:rsidRPr="00D87EFD" w:rsidRDefault="00BC3DA3" w:rsidP="00BC3DA3">
      <w:pPr>
        <w:spacing w:after="0"/>
        <w:rPr>
          <w:b/>
          <w:bCs/>
          <w:sz w:val="18"/>
          <w:szCs w:val="18"/>
          <w:lang w:val="en-US" w:eastAsia="ja-JP" w:bidi="hi-IN"/>
        </w:rPr>
      </w:pPr>
      <w:r w:rsidRPr="00022E4D">
        <w:rPr>
          <w:b/>
          <w:bCs/>
          <w:sz w:val="18"/>
          <w:szCs w:val="18"/>
          <w:lang w:val="en-US" w:eastAsia="ja-JP" w:bidi="hi-IN"/>
        </w:rPr>
        <w:t>Table 2.1-</w:t>
      </w:r>
      <w:r w:rsidR="0087373B">
        <w:rPr>
          <w:b/>
          <w:bCs/>
          <w:sz w:val="18"/>
          <w:szCs w:val="18"/>
          <w:lang w:val="en-US" w:eastAsia="ja-JP" w:bidi="hi-IN"/>
        </w:rPr>
        <w:t>3</w:t>
      </w:r>
      <w:r w:rsidRPr="00022E4D">
        <w:rPr>
          <w:b/>
          <w:bCs/>
          <w:sz w:val="18"/>
          <w:szCs w:val="18"/>
          <w:lang w:val="en-US" w:eastAsia="ja-JP" w:bidi="hi-IN"/>
        </w:rPr>
        <w:t xml:space="preserve"> </w:t>
      </w:r>
      <w:r>
        <w:rPr>
          <w:b/>
          <w:bCs/>
          <w:sz w:val="18"/>
          <w:szCs w:val="18"/>
          <w:lang w:val="en-US" w:eastAsia="ja-JP" w:bidi="hi-IN"/>
        </w:rPr>
        <w:t xml:space="preserve">UL timing inaccuracy due to </w:t>
      </w:r>
      <w:r w:rsidRPr="00916305">
        <w:rPr>
          <w:b/>
          <w:bCs/>
          <w:sz w:val="18"/>
          <w:szCs w:val="18"/>
          <w:lang w:val="en-US" w:eastAsia="ja-JP" w:bidi="hi-IN"/>
        </w:rPr>
        <w:t>DL timing estimation error and Timing drift</w:t>
      </w:r>
      <w:r>
        <w:rPr>
          <w:b/>
          <w:bCs/>
          <w:sz w:val="18"/>
          <w:szCs w:val="18"/>
          <w:lang w:val="en-US" w:eastAsia="ja-JP" w:bidi="hi-I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2289"/>
        <w:gridCol w:w="2289"/>
        <w:gridCol w:w="2292"/>
      </w:tblGrid>
      <w:tr w:rsidR="00BC3DA3" w14:paraId="7B1FFBB6" w14:textId="77777777" w:rsidTr="00BC3DA3">
        <w:trPr>
          <w:trHeight w:val="352"/>
        </w:trPr>
        <w:tc>
          <w:tcPr>
            <w:tcW w:w="2386" w:type="dxa"/>
            <w:vMerge w:val="restart"/>
            <w:shd w:val="clear" w:color="auto" w:fill="D9E2F3" w:themeFill="accent1" w:themeFillTint="33"/>
            <w:vAlign w:val="center"/>
          </w:tcPr>
          <w:p w14:paraId="5D39B218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SCS</w:t>
            </w:r>
          </w:p>
        </w:tc>
        <w:tc>
          <w:tcPr>
            <w:tcW w:w="6870" w:type="dxa"/>
            <w:gridSpan w:val="3"/>
            <w:shd w:val="clear" w:color="auto" w:fill="D9E2F3" w:themeFill="accent1" w:themeFillTint="33"/>
            <w:vAlign w:val="center"/>
          </w:tcPr>
          <w:p w14:paraId="097225C7" w14:textId="3C9C3DFF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 w:rsidRPr="00BC3DA3">
              <w:rPr>
                <w:b/>
                <w:bCs/>
                <w:lang w:val="en-US" w:eastAsia="ja-JP" w:bidi="hi-IN"/>
              </w:rPr>
              <w:t xml:space="preserve">RF margin </w:t>
            </w:r>
            <w:r w:rsidR="00DF238A">
              <w:rPr>
                <w:b/>
                <w:bCs/>
                <w:lang w:val="en-US" w:eastAsia="ja-JP" w:bidi="hi-IN"/>
              </w:rPr>
              <w:t xml:space="preserve">for timing inaccuracy </w:t>
            </w:r>
            <w:r w:rsidRPr="00BC3DA3">
              <w:rPr>
                <w:b/>
                <w:bCs/>
                <w:lang w:val="en-US" w:eastAsia="ja-JP" w:bidi="hi-IN"/>
              </w:rPr>
              <w:t>at UL transmission</w:t>
            </w:r>
            <w:r w:rsidR="0087373B">
              <w:rPr>
                <w:b/>
                <w:bCs/>
                <w:lang w:val="en-US" w:eastAsia="ja-JP" w:bidi="hi-IN"/>
              </w:rPr>
              <w:t xml:space="preserve"> with SSB available during the last</w:t>
            </w:r>
          </w:p>
        </w:tc>
      </w:tr>
      <w:tr w:rsidR="00BC3DA3" w14:paraId="3C7514F3" w14:textId="77777777" w:rsidTr="00222FCA">
        <w:trPr>
          <w:trHeight w:val="244"/>
        </w:trPr>
        <w:tc>
          <w:tcPr>
            <w:tcW w:w="2386" w:type="dxa"/>
            <w:vMerge/>
            <w:shd w:val="clear" w:color="auto" w:fill="D9E2F3" w:themeFill="accent1" w:themeFillTint="33"/>
            <w:vAlign w:val="center"/>
          </w:tcPr>
          <w:p w14:paraId="15086CB5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</w:p>
        </w:tc>
        <w:tc>
          <w:tcPr>
            <w:tcW w:w="2289" w:type="dxa"/>
            <w:shd w:val="clear" w:color="auto" w:fill="D9E2F3" w:themeFill="accent1" w:themeFillTint="33"/>
            <w:vAlign w:val="center"/>
          </w:tcPr>
          <w:p w14:paraId="7F3F0B54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 w:rsidRPr="00A4458F">
              <w:rPr>
                <w:b/>
                <w:bCs/>
                <w:lang w:val="en-US" w:eastAsia="ja-JP" w:bidi="hi-IN"/>
              </w:rPr>
              <w:t xml:space="preserve">20 </w:t>
            </w:r>
            <w:proofErr w:type="spellStart"/>
            <w:r w:rsidRPr="00A4458F"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  <w:tc>
          <w:tcPr>
            <w:tcW w:w="2289" w:type="dxa"/>
            <w:shd w:val="clear" w:color="auto" w:fill="D9E2F3" w:themeFill="accent1" w:themeFillTint="33"/>
            <w:vAlign w:val="center"/>
          </w:tcPr>
          <w:p w14:paraId="30A2A2D5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 xml:space="preserve">40 </w:t>
            </w:r>
            <w:proofErr w:type="spellStart"/>
            <w:r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  <w:tc>
          <w:tcPr>
            <w:tcW w:w="2291" w:type="dxa"/>
            <w:shd w:val="clear" w:color="auto" w:fill="D9E2F3" w:themeFill="accent1" w:themeFillTint="33"/>
          </w:tcPr>
          <w:p w14:paraId="6A4D8F08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 xml:space="preserve">80 </w:t>
            </w:r>
            <w:proofErr w:type="spellStart"/>
            <w:r>
              <w:rPr>
                <w:b/>
                <w:bCs/>
                <w:lang w:val="en-US" w:eastAsia="ja-JP" w:bidi="hi-IN"/>
              </w:rPr>
              <w:t>ms</w:t>
            </w:r>
            <w:proofErr w:type="spellEnd"/>
          </w:p>
        </w:tc>
      </w:tr>
      <w:tr w:rsidR="00BC3DA3" w:rsidRPr="009F6C8C" w14:paraId="1D5AF35B" w14:textId="77777777" w:rsidTr="00222FCA">
        <w:trPr>
          <w:trHeight w:val="221"/>
        </w:trPr>
        <w:tc>
          <w:tcPr>
            <w:tcW w:w="2386" w:type="dxa"/>
            <w:vAlign w:val="center"/>
          </w:tcPr>
          <w:p w14:paraId="72B18F75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480kHz</w:t>
            </w:r>
          </w:p>
        </w:tc>
        <w:tc>
          <w:tcPr>
            <w:tcW w:w="2289" w:type="dxa"/>
            <w:vAlign w:val="center"/>
          </w:tcPr>
          <w:p w14:paraId="20D96BE6" w14:textId="09E20826" w:rsidR="00BC3DA3" w:rsidRPr="009F6C8C" w:rsidRDefault="0087373B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38</w:t>
            </w:r>
            <w:r w:rsidR="00BC3DA3">
              <w:rPr>
                <w:lang w:val="en-US" w:eastAsia="ja-JP" w:bidi="hi-IN"/>
              </w:rPr>
              <w:t xml:space="preserve"> ns</w:t>
            </w:r>
          </w:p>
        </w:tc>
        <w:tc>
          <w:tcPr>
            <w:tcW w:w="2289" w:type="dxa"/>
            <w:vAlign w:val="center"/>
          </w:tcPr>
          <w:p w14:paraId="500D1BB6" w14:textId="7D1E6019" w:rsidR="00BC3DA3" w:rsidRPr="009F6C8C" w:rsidRDefault="00ED5A58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36</w:t>
            </w:r>
            <w:r w:rsidR="00BC3DA3">
              <w:rPr>
                <w:lang w:val="en-US" w:eastAsia="ja-JP" w:bidi="hi-IN"/>
              </w:rPr>
              <w:t xml:space="preserve"> ns</w:t>
            </w:r>
          </w:p>
        </w:tc>
        <w:tc>
          <w:tcPr>
            <w:tcW w:w="2291" w:type="dxa"/>
          </w:tcPr>
          <w:p w14:paraId="21ED080F" w14:textId="373A9A17" w:rsidR="00BC3DA3" w:rsidRPr="009F6C8C" w:rsidRDefault="00ED5A58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3</w:t>
            </w:r>
            <w:r w:rsidR="00BC3DA3">
              <w:rPr>
                <w:lang w:val="en-US" w:eastAsia="ja-JP" w:bidi="hi-IN"/>
              </w:rPr>
              <w:t>2 ns</w:t>
            </w:r>
          </w:p>
        </w:tc>
      </w:tr>
      <w:tr w:rsidR="00BC3DA3" w:rsidRPr="009F6C8C" w14:paraId="6F8DE1E9" w14:textId="77777777" w:rsidTr="00222FCA">
        <w:trPr>
          <w:trHeight w:val="232"/>
        </w:trPr>
        <w:tc>
          <w:tcPr>
            <w:tcW w:w="2386" w:type="dxa"/>
            <w:vAlign w:val="center"/>
          </w:tcPr>
          <w:p w14:paraId="45369D9C" w14:textId="77777777" w:rsidR="00BC3DA3" w:rsidRDefault="00BC3DA3" w:rsidP="00222FCA">
            <w:pPr>
              <w:spacing w:before="0" w:after="0"/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  <w:lang w:val="en-US" w:eastAsia="ja-JP" w:bidi="hi-IN"/>
              </w:rPr>
              <w:t>960kHz</w:t>
            </w:r>
          </w:p>
        </w:tc>
        <w:tc>
          <w:tcPr>
            <w:tcW w:w="2289" w:type="dxa"/>
            <w:vAlign w:val="center"/>
          </w:tcPr>
          <w:p w14:paraId="5B494250" w14:textId="067789CF" w:rsidR="00BC3DA3" w:rsidRPr="009F6C8C" w:rsidRDefault="00ED5A58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18</w:t>
            </w:r>
            <w:r w:rsidR="00BC3DA3">
              <w:rPr>
                <w:lang w:val="en-US" w:eastAsia="ja-JP" w:bidi="hi-IN"/>
              </w:rPr>
              <w:t xml:space="preserve"> ns</w:t>
            </w:r>
          </w:p>
        </w:tc>
        <w:tc>
          <w:tcPr>
            <w:tcW w:w="2289" w:type="dxa"/>
            <w:vAlign w:val="center"/>
          </w:tcPr>
          <w:p w14:paraId="2481CC55" w14:textId="3C6F0A03" w:rsidR="00BC3DA3" w:rsidRPr="009F6C8C" w:rsidRDefault="00ED5A58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16</w:t>
            </w:r>
            <w:r w:rsidR="00BC3DA3">
              <w:rPr>
                <w:lang w:val="en-US" w:eastAsia="ja-JP" w:bidi="hi-IN"/>
              </w:rPr>
              <w:t xml:space="preserve"> ns</w:t>
            </w:r>
          </w:p>
        </w:tc>
        <w:tc>
          <w:tcPr>
            <w:tcW w:w="2291" w:type="dxa"/>
          </w:tcPr>
          <w:p w14:paraId="2288A77B" w14:textId="4DC3C7BD" w:rsidR="00BC3DA3" w:rsidRPr="009F6C8C" w:rsidRDefault="00BC3DA3" w:rsidP="00222FCA">
            <w:pPr>
              <w:spacing w:before="0" w:after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</w:t>
            </w:r>
            <w:r w:rsidR="00ED5A58">
              <w:rPr>
                <w:lang w:val="en-US" w:eastAsia="ja-JP" w:bidi="hi-IN"/>
              </w:rPr>
              <w:t>2</w:t>
            </w:r>
            <w:r>
              <w:rPr>
                <w:lang w:val="en-US" w:eastAsia="ja-JP" w:bidi="hi-IN"/>
              </w:rPr>
              <w:t xml:space="preserve"> ns</w:t>
            </w:r>
          </w:p>
        </w:tc>
      </w:tr>
    </w:tbl>
    <w:p w14:paraId="08E9D5DE" w14:textId="79988F47" w:rsidR="00BC3DA3" w:rsidRDefault="00E25253" w:rsidP="00E530B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Considering </w:t>
      </w:r>
      <w:r w:rsidR="009D4398">
        <w:rPr>
          <w:lang w:val="en-US" w:eastAsia="ja-JP" w:bidi="hi-IN"/>
        </w:rPr>
        <w:t xml:space="preserve">small relative difference of 40ms case comparing to 20ms case and 40ms case comparing </w:t>
      </w:r>
      <w:r w:rsidR="00DF238A">
        <w:rPr>
          <w:lang w:val="en-US" w:eastAsia="ja-JP" w:bidi="hi-IN"/>
        </w:rPr>
        <w:t>to 80ms case</w:t>
      </w:r>
      <w:r w:rsidR="002D4591">
        <w:rPr>
          <w:lang w:val="en-US" w:eastAsia="ja-JP" w:bidi="hi-IN"/>
        </w:rPr>
        <w:t xml:space="preserve"> we propose to define one set of requirements </w:t>
      </w:r>
      <w:r w:rsidR="00DD3F34">
        <w:rPr>
          <w:lang w:val="en-US" w:eastAsia="ja-JP" w:bidi="hi-IN"/>
        </w:rPr>
        <w:t>considering one SSB periodicity equal to 40ms</w:t>
      </w:r>
    </w:p>
    <w:p w14:paraId="449D3DB3" w14:textId="0201A455" w:rsidR="004F3866" w:rsidRPr="009B65F6" w:rsidRDefault="001F1866" w:rsidP="00E461D0">
      <w:pPr>
        <w:rPr>
          <w:b/>
          <w:bCs/>
          <w:lang w:val="en-US" w:eastAsia="ja-JP" w:bidi="hi-IN"/>
        </w:rPr>
      </w:pPr>
      <w:r w:rsidRPr="009B65F6">
        <w:rPr>
          <w:b/>
          <w:bCs/>
          <w:lang w:val="en-US" w:eastAsia="ja-JP" w:bidi="hi-IN"/>
        </w:rPr>
        <w:t xml:space="preserve">Proposal 2: </w:t>
      </w:r>
      <w:r w:rsidR="00DD3F34" w:rsidRPr="009B65F6">
        <w:rPr>
          <w:b/>
          <w:bCs/>
          <w:lang w:val="en-US" w:eastAsia="ja-JP" w:bidi="hi-IN"/>
        </w:rPr>
        <w:t xml:space="preserve">RAN4 to define timing requirements </w:t>
      </w:r>
      <w:r w:rsidR="0065511F" w:rsidRPr="009B65F6">
        <w:rPr>
          <w:b/>
          <w:bCs/>
          <w:lang w:val="en-US" w:eastAsia="ja-JP" w:bidi="hi-IN"/>
        </w:rPr>
        <w:t xml:space="preserve">considering that </w:t>
      </w:r>
      <w:r w:rsidR="00E461D0" w:rsidRPr="009B65F6">
        <w:rPr>
          <w:b/>
          <w:bCs/>
          <w:lang w:val="en-US" w:eastAsia="ja-JP" w:bidi="hi-IN"/>
        </w:rPr>
        <w:t>at least one SSB is available at the UE</w:t>
      </w:r>
      <w:r w:rsidR="009B65F6" w:rsidRPr="009B65F6">
        <w:rPr>
          <w:b/>
          <w:bCs/>
          <w:lang w:val="en-US" w:eastAsia="ja-JP" w:bidi="hi-IN"/>
        </w:rPr>
        <w:t xml:space="preserve"> </w:t>
      </w:r>
      <w:r w:rsidR="00E461D0" w:rsidRPr="009B65F6">
        <w:rPr>
          <w:b/>
          <w:bCs/>
          <w:lang w:val="en-US" w:eastAsia="ja-JP" w:bidi="hi-IN"/>
        </w:rPr>
        <w:t xml:space="preserve">during the last </w:t>
      </w:r>
      <w:r w:rsidR="009B65F6" w:rsidRPr="009B65F6">
        <w:rPr>
          <w:b/>
          <w:bCs/>
          <w:lang w:val="en-US" w:eastAsia="ja-JP" w:bidi="hi-IN"/>
        </w:rPr>
        <w:t>4</w:t>
      </w:r>
      <w:r w:rsidR="00E461D0" w:rsidRPr="009B65F6">
        <w:rPr>
          <w:b/>
          <w:bCs/>
          <w:lang w:val="en-US" w:eastAsia="ja-JP" w:bidi="hi-IN"/>
        </w:rPr>
        <w:t xml:space="preserve">0 </w:t>
      </w:r>
      <w:proofErr w:type="spellStart"/>
      <w:r w:rsidR="00E461D0" w:rsidRPr="009B65F6">
        <w:rPr>
          <w:b/>
          <w:bCs/>
          <w:lang w:val="en-US" w:eastAsia="ja-JP" w:bidi="hi-IN"/>
        </w:rPr>
        <w:t>ms</w:t>
      </w:r>
      <w:r w:rsidR="009B65F6">
        <w:rPr>
          <w:b/>
          <w:bCs/>
          <w:lang w:val="en-US" w:eastAsia="ja-JP" w:bidi="hi-IN"/>
        </w:rPr>
        <w:t>.</w:t>
      </w:r>
      <w:proofErr w:type="spellEnd"/>
    </w:p>
    <w:p w14:paraId="0BA26BB1" w14:textId="025BCF74" w:rsidR="00536CC1" w:rsidRDefault="00536CC1" w:rsidP="00536CC1">
      <w:pPr>
        <w:pStyle w:val="Heading2"/>
      </w:pPr>
      <w:r>
        <w:lastRenderedPageBreak/>
        <w:t>MRTD</w:t>
      </w:r>
      <w:r w:rsidR="00A674C8">
        <w:t>/MTTD</w:t>
      </w:r>
      <w:r>
        <w:t xml:space="preserve"> requirements</w:t>
      </w:r>
    </w:p>
    <w:p w14:paraId="17324639" w14:textId="23E4BCA4" w:rsidR="00AC6B27" w:rsidRPr="00F25CCC" w:rsidRDefault="00AC6B27" w:rsidP="00F25CCC">
      <w:pPr>
        <w:pStyle w:val="ListParagraph"/>
        <w:numPr>
          <w:ilvl w:val="0"/>
          <w:numId w:val="26"/>
        </w:numPr>
        <w:rPr>
          <w:b/>
          <w:bCs/>
        </w:rPr>
      </w:pPr>
      <w:r w:rsidRPr="00F25CCC">
        <w:rPr>
          <w:b/>
          <w:bCs/>
        </w:rPr>
        <w:t xml:space="preserve">MRTD </w:t>
      </w:r>
      <w:r w:rsidR="0055612B" w:rsidRPr="00F25CCC">
        <w:rPr>
          <w:b/>
          <w:bCs/>
        </w:rPr>
        <w:t>definition</w:t>
      </w:r>
    </w:p>
    <w:p w14:paraId="7102EF70" w14:textId="483B0FCC" w:rsidR="00AE3418" w:rsidRDefault="00AE3418" w:rsidP="007B2FB4">
      <w:pPr>
        <w:spacing w:after="240"/>
        <w:rPr>
          <w:lang w:eastAsia="ja-JP" w:bidi="hi-IN"/>
        </w:rPr>
      </w:pPr>
      <w:r>
        <w:rPr>
          <w:lang w:eastAsia="ja-JP" w:bidi="hi-IN"/>
        </w:rPr>
        <w:t>During RAN4 #10</w:t>
      </w:r>
      <w:r w:rsidR="008224AF">
        <w:rPr>
          <w:lang w:eastAsia="ja-JP" w:bidi="hi-IN"/>
        </w:rPr>
        <w:t>1</w:t>
      </w:r>
      <w:r>
        <w:rPr>
          <w:lang w:eastAsia="ja-JP" w:bidi="hi-IN"/>
        </w:rPr>
        <w:t>-</w:t>
      </w:r>
      <w:r w:rsidR="006D37E0">
        <w:rPr>
          <w:lang w:eastAsia="ja-JP" w:bidi="hi-IN"/>
        </w:rPr>
        <w:t>bis-</w:t>
      </w:r>
      <w:r>
        <w:rPr>
          <w:lang w:eastAsia="ja-JP" w:bidi="hi-IN"/>
        </w:rPr>
        <w:t xml:space="preserve">e </w:t>
      </w:r>
      <w:r w:rsidR="000D40C7">
        <w:rPr>
          <w:lang w:eastAsia="ja-JP" w:bidi="hi-IN"/>
        </w:rPr>
        <w:t>in [</w:t>
      </w:r>
      <w:r w:rsidR="00C70D6B">
        <w:rPr>
          <w:lang w:eastAsia="ja-JP" w:bidi="hi-IN"/>
        </w:rPr>
        <w:t>4</w:t>
      </w:r>
      <w:r w:rsidR="000D40C7">
        <w:rPr>
          <w:lang w:eastAsia="ja-JP" w:bidi="hi-IN"/>
        </w:rPr>
        <w:t xml:space="preserve">] </w:t>
      </w:r>
      <w:r w:rsidR="006D37E0">
        <w:rPr>
          <w:lang w:eastAsia="ja-JP" w:bidi="hi-IN"/>
        </w:rPr>
        <w:t xml:space="preserve">we raised </w:t>
      </w:r>
      <w:r w:rsidR="000D40C7">
        <w:rPr>
          <w:lang w:eastAsia="ja-JP" w:bidi="hi-IN"/>
        </w:rPr>
        <w:t>the issue</w:t>
      </w:r>
      <w:r w:rsidR="0019079D">
        <w:rPr>
          <w:lang w:eastAsia="ja-JP" w:bidi="hi-IN"/>
        </w:rPr>
        <w:t xml:space="preserve"> of current MRTD definition which was captured in the WF [</w:t>
      </w:r>
      <w:r w:rsidR="00C70D6B">
        <w:rPr>
          <w:lang w:eastAsia="ja-JP" w:bidi="hi-IN"/>
        </w:rPr>
        <w:t>1</w:t>
      </w:r>
      <w:r w:rsidR="0019079D">
        <w:rPr>
          <w:lang w:eastAsia="ja-JP" w:bidi="hi-IN"/>
        </w:rPr>
        <w:t>] as follows</w:t>
      </w:r>
      <w:r>
        <w:rPr>
          <w:lang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370D" w14:paraId="460E3308" w14:textId="77777777" w:rsidTr="00F8370D">
        <w:tc>
          <w:tcPr>
            <w:tcW w:w="9629" w:type="dxa"/>
          </w:tcPr>
          <w:p w14:paraId="29C89BD7" w14:textId="77777777" w:rsidR="00F8370D" w:rsidRPr="00E01E4C" w:rsidRDefault="00F8370D" w:rsidP="00F8370D">
            <w:pPr>
              <w:rPr>
                <w:b/>
                <w:bCs/>
                <w:u w:val="single"/>
                <w:lang w:val="en-US" w:eastAsia="ja-JP" w:bidi="hi-IN"/>
              </w:rPr>
            </w:pPr>
            <w:r w:rsidRPr="00E01E4C">
              <w:rPr>
                <w:b/>
                <w:bCs/>
                <w:u w:val="single"/>
                <w:lang w:val="en-US" w:eastAsia="ja-JP" w:bidi="hi-IN"/>
              </w:rPr>
              <w:t>Basic principles</w:t>
            </w:r>
          </w:p>
          <w:p w14:paraId="100F4A18" w14:textId="77777777" w:rsidR="00F8370D" w:rsidRPr="00E01E4C" w:rsidRDefault="00F8370D" w:rsidP="00F8370D">
            <w:pPr>
              <w:pStyle w:val="ListParagraph"/>
              <w:numPr>
                <w:ilvl w:val="0"/>
                <w:numId w:val="17"/>
              </w:numPr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Define MRTD requirements in FR2-2 based on the following rules in:</w:t>
            </w:r>
          </w:p>
          <w:p w14:paraId="359A3D08" w14:textId="77777777" w:rsidR="00F8370D" w:rsidRPr="00E01E4C" w:rsidRDefault="00F8370D" w:rsidP="00F8370D">
            <w:pPr>
              <w:pStyle w:val="ListParagraph"/>
              <w:numPr>
                <w:ilvl w:val="1"/>
                <w:numId w:val="17"/>
              </w:numPr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For Async cases: MRTD = 0.5 slot</w:t>
            </w:r>
          </w:p>
          <w:p w14:paraId="79242C3A" w14:textId="77777777" w:rsidR="00F8370D" w:rsidRDefault="00F8370D" w:rsidP="00F8370D">
            <w:pPr>
              <w:pStyle w:val="ListParagraph"/>
              <w:numPr>
                <w:ilvl w:val="1"/>
                <w:numId w:val="17"/>
              </w:numPr>
              <w:rPr>
                <w:lang w:val="en-US" w:eastAsia="ja-JP" w:bidi="hi-IN"/>
              </w:rPr>
            </w:pPr>
            <w:r w:rsidRPr="00E01E4C">
              <w:rPr>
                <w:lang w:val="en-US" w:eastAsia="ja-JP" w:bidi="hi-IN"/>
              </w:rPr>
              <w:t>For sync cases: MRTD = TAE + propagation delay difference</w:t>
            </w:r>
          </w:p>
          <w:p w14:paraId="67E7E377" w14:textId="6E0043DD" w:rsidR="00F8370D" w:rsidRPr="00F8370D" w:rsidRDefault="00F8370D" w:rsidP="00F8370D">
            <w:pPr>
              <w:pStyle w:val="ListParagraph"/>
              <w:numPr>
                <w:ilvl w:val="0"/>
                <w:numId w:val="17"/>
              </w:numPr>
              <w:rPr>
                <w:lang w:val="en-US" w:eastAsia="ja-JP" w:bidi="hi-IN"/>
              </w:rPr>
            </w:pPr>
            <w:r w:rsidRPr="00F8370D">
              <w:rPr>
                <w:highlight w:val="yellow"/>
                <w:lang w:val="en-US" w:eastAsia="ja-JP" w:bidi="hi-IN"/>
              </w:rPr>
              <w:t>FFS whether and how to change the MRTD definition, so that it could be larger than 0.5 slot.</w:t>
            </w:r>
          </w:p>
        </w:tc>
      </w:tr>
    </w:tbl>
    <w:p w14:paraId="1EA0EBD6" w14:textId="77777777" w:rsidR="0019079D" w:rsidRDefault="0019079D" w:rsidP="007B2FB4">
      <w:pPr>
        <w:spacing w:after="240"/>
        <w:rPr>
          <w:lang w:eastAsia="ja-JP" w:bidi="hi-IN"/>
        </w:rPr>
      </w:pPr>
    </w:p>
    <w:p w14:paraId="5C675742" w14:textId="13FEFC5D" w:rsidR="00C73D81" w:rsidRDefault="006B7856" w:rsidP="007B2FB4">
      <w:pPr>
        <w:spacing w:after="240"/>
        <w:rPr>
          <w:lang w:eastAsia="ja-JP" w:bidi="hi-IN"/>
        </w:rPr>
      </w:pPr>
      <w:r>
        <w:rPr>
          <w:lang w:eastAsia="ja-JP" w:bidi="hi-IN"/>
        </w:rPr>
        <w:t xml:space="preserve">The </w:t>
      </w:r>
      <w:r w:rsidR="00CE12F3">
        <w:rPr>
          <w:lang w:eastAsia="ja-JP" w:bidi="hi-IN"/>
        </w:rPr>
        <w:t>problem is that i</w:t>
      </w:r>
      <w:r w:rsidR="00C73D81">
        <w:rPr>
          <w:lang w:eastAsia="ja-JP" w:bidi="hi-IN"/>
        </w:rPr>
        <w:t xml:space="preserve">n TS38.133 requirements </w:t>
      </w:r>
      <w:r w:rsidR="00551564">
        <w:rPr>
          <w:lang w:eastAsia="ja-JP" w:bidi="hi-IN"/>
        </w:rPr>
        <w:t xml:space="preserve">on the receive timing difference </w:t>
      </w:r>
      <w:r w:rsidR="00C73D81">
        <w:rPr>
          <w:lang w:eastAsia="ja-JP" w:bidi="hi-IN"/>
        </w:rPr>
        <w:t>are introduced as</w:t>
      </w:r>
      <w:r w:rsidR="00551564">
        <w:rPr>
          <w:lang w:eastAsia="ja-JP" w:bidi="hi-IN"/>
        </w:rPr>
        <w:t xml:space="preserve">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418" w14:paraId="2190C69F" w14:textId="77777777" w:rsidTr="00AE3418">
        <w:tc>
          <w:tcPr>
            <w:tcW w:w="9629" w:type="dxa"/>
          </w:tcPr>
          <w:p w14:paraId="180F648A" w14:textId="61D66B97" w:rsidR="00AE3418" w:rsidRPr="00C73D81" w:rsidRDefault="00C73D81" w:rsidP="00C73D81">
            <w:pPr>
              <w:overflowPunct/>
              <w:autoSpaceDE/>
              <w:autoSpaceDN/>
              <w:adjustRightInd/>
              <w:ind w:left="594"/>
              <w:textAlignment w:val="auto"/>
              <w:rPr>
                <w:iCs/>
                <w:lang w:eastAsia="zh-CN"/>
              </w:rPr>
            </w:pPr>
            <w:r w:rsidRPr="009C5807">
              <w:t xml:space="preserve">A UE shall be capable of handling a relative receive timing difference between slot timing </w:t>
            </w:r>
            <w:r w:rsidRPr="009C5807">
              <w:rPr>
                <w:lang w:eastAsia="zh-CN"/>
              </w:rPr>
              <w:t>boundary</w:t>
            </w:r>
            <w:r w:rsidRPr="009C5807">
              <w:t xml:space="preserve"> of a cell belonging to MCG and the closest slot timing boundary of </w:t>
            </w:r>
            <w:r w:rsidRPr="009C5807">
              <w:rPr>
                <w:lang w:val="en-US" w:eastAsia="zh-CN"/>
              </w:rPr>
              <w:t xml:space="preserve">a </w:t>
            </w:r>
            <w:r w:rsidRPr="009C5807">
              <w:t>cell belonging to the SCG to be aggregated for</w:t>
            </w:r>
            <w:r w:rsidRPr="009C5807">
              <w:rPr>
                <w:rFonts w:eastAsia="Malgun Gothic"/>
              </w:rPr>
              <w:t xml:space="preserve"> NR DC operation</w:t>
            </w:r>
            <w:r w:rsidRPr="009C5807">
              <w:t xml:space="preserve">. A UE shall be capable of handling a relative receive </w:t>
            </w:r>
            <w:r w:rsidRPr="00C40E69">
              <w:rPr>
                <w:highlight w:val="yellow"/>
              </w:rPr>
              <w:t xml:space="preserve">timing difference </w:t>
            </w:r>
            <w:r w:rsidRPr="00C40E69">
              <w:rPr>
                <w:highlight w:val="yellow"/>
                <w:lang w:eastAsia="zh-CN"/>
              </w:rPr>
              <w:t>among</w:t>
            </w:r>
            <w:r w:rsidRPr="00C40E69">
              <w:rPr>
                <w:highlight w:val="yellow"/>
              </w:rPr>
              <w:t xml:space="preserve"> the closest </w:t>
            </w:r>
            <w:r w:rsidRPr="007B3CA8">
              <w:rPr>
                <w:highlight w:val="yellow"/>
              </w:rPr>
              <w:t xml:space="preserve">slot timing </w:t>
            </w:r>
            <w:r w:rsidRPr="007B3CA8">
              <w:rPr>
                <w:highlight w:val="yellow"/>
                <w:lang w:eastAsia="zh-CN"/>
              </w:rPr>
              <w:t>boundaries</w:t>
            </w:r>
            <w:r w:rsidRPr="009C5807">
              <w:t xml:space="preserve"> of different carriers to be aggregated </w:t>
            </w:r>
            <w:r w:rsidRPr="009C5807">
              <w:rPr>
                <w:lang w:eastAsia="zh-CN"/>
              </w:rPr>
              <w:t xml:space="preserve">in </w:t>
            </w:r>
            <w:r w:rsidRPr="009C5807">
              <w:t>NR carrier aggregation.</w:t>
            </w:r>
          </w:p>
        </w:tc>
      </w:tr>
    </w:tbl>
    <w:p w14:paraId="6C4E1E3B" w14:textId="77777777" w:rsidR="00A77FB6" w:rsidRDefault="00A77FB6" w:rsidP="008224AF">
      <w:pPr>
        <w:rPr>
          <w:lang w:val="en-US" w:eastAsia="ja-JP" w:bidi="hi-IN"/>
        </w:rPr>
      </w:pPr>
    </w:p>
    <w:p w14:paraId="3A2F77EF" w14:textId="76611DF7" w:rsidR="00CE12F3" w:rsidRDefault="00CE12F3" w:rsidP="008224AF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In Rel-15/Rel-16 the slot length is always larger than </w:t>
      </w:r>
      <w:r w:rsidRPr="007F5315">
        <w:rPr>
          <w:i/>
          <w:iCs/>
          <w:lang w:val="en-US" w:eastAsia="ja-JP" w:bidi="hi-IN"/>
        </w:rPr>
        <w:t>TAE</w:t>
      </w:r>
      <w:r>
        <w:rPr>
          <w:lang w:val="en-US" w:eastAsia="ja-JP" w:bidi="hi-IN"/>
        </w:rPr>
        <w:t xml:space="preserve"> + </w:t>
      </w:r>
      <w:r w:rsidRPr="007F5315">
        <w:rPr>
          <w:i/>
          <w:iCs/>
          <w:lang w:val="en-US" w:eastAsia="ja-JP" w:bidi="hi-IN"/>
        </w:rPr>
        <w:t>propagation delay difference</w:t>
      </w:r>
      <w:r>
        <w:rPr>
          <w:lang w:val="en-US" w:eastAsia="ja-JP" w:bidi="hi-IN"/>
        </w:rPr>
        <w:t xml:space="preserve"> for any CA scenario, so misalignment between carriers is always within one slot and the above-mentioned definition of RTD considering the closest slot boundary makes sense. But for high SCSs introduced in Rel-17 </w:t>
      </w:r>
      <w:r w:rsidRPr="007F5315">
        <w:rPr>
          <w:i/>
          <w:iCs/>
          <w:lang w:val="en-US" w:eastAsia="ja-JP" w:bidi="hi-IN"/>
        </w:rPr>
        <w:t>TAE</w:t>
      </w:r>
      <w:r>
        <w:rPr>
          <w:lang w:val="en-US" w:eastAsia="ja-JP" w:bidi="hi-IN"/>
        </w:rPr>
        <w:t xml:space="preserve"> + </w:t>
      </w:r>
      <w:r w:rsidRPr="007F5315">
        <w:rPr>
          <w:i/>
          <w:iCs/>
          <w:lang w:val="en-US" w:eastAsia="ja-JP" w:bidi="hi-IN"/>
        </w:rPr>
        <w:t>propagation delay difference</w:t>
      </w:r>
      <w:r>
        <w:rPr>
          <w:i/>
          <w:iCs/>
          <w:lang w:val="en-US" w:eastAsia="ja-JP" w:bidi="hi-IN"/>
        </w:rPr>
        <w:t xml:space="preserve"> </w:t>
      </w:r>
      <w:r>
        <w:rPr>
          <w:lang w:val="en-US" w:eastAsia="ja-JP" w:bidi="hi-IN"/>
        </w:rPr>
        <w:t>can be larger than 1 slot.</w:t>
      </w:r>
      <w:r w:rsidR="00B7092D">
        <w:rPr>
          <w:lang w:val="en-US" w:eastAsia="ja-JP" w:bidi="hi-IN"/>
        </w:rPr>
        <w:t xml:space="preserve"> Option 2 in </w:t>
      </w:r>
      <w:r w:rsidR="00B7092D" w:rsidRPr="00016506">
        <w:rPr>
          <w:lang w:val="en-US" w:eastAsia="ja-JP" w:bidi="hi-IN"/>
        </w:rPr>
        <w:t xml:space="preserve">Figure </w:t>
      </w:r>
      <w:r w:rsidR="00494F55" w:rsidRPr="00016506">
        <w:rPr>
          <w:lang w:val="en-US" w:eastAsia="ja-JP" w:bidi="hi-IN"/>
        </w:rPr>
        <w:t>2.2-</w:t>
      </w:r>
      <w:r w:rsidR="00B7092D" w:rsidRPr="00016506">
        <w:rPr>
          <w:lang w:val="en-US" w:eastAsia="ja-JP" w:bidi="hi-IN"/>
        </w:rPr>
        <w:t>1</w:t>
      </w:r>
      <w:r w:rsidR="00B7092D">
        <w:rPr>
          <w:lang w:val="en-US" w:eastAsia="ja-JP" w:bidi="hi-IN"/>
        </w:rPr>
        <w:t xml:space="preserve"> demonstrates </w:t>
      </w:r>
      <w:r w:rsidR="00D3036D">
        <w:rPr>
          <w:lang w:val="en-US" w:eastAsia="ja-JP" w:bidi="hi-IN"/>
        </w:rPr>
        <w:t xml:space="preserve">current RTD definition in </w:t>
      </w:r>
      <w:r w:rsidR="004E7862">
        <w:rPr>
          <w:lang w:val="en-US" w:eastAsia="ja-JP" w:bidi="hi-IN"/>
        </w:rPr>
        <w:t>such case</w:t>
      </w:r>
      <w:r w:rsidR="000D1A8D">
        <w:rPr>
          <w:lang w:val="en-US" w:eastAsia="ja-JP" w:bidi="hi-IN"/>
        </w:rPr>
        <w:t xml:space="preserve">. In our understanding </w:t>
      </w:r>
      <w:r w:rsidR="00373328">
        <w:rPr>
          <w:lang w:val="en-US" w:eastAsia="ja-JP" w:bidi="hi-IN"/>
        </w:rPr>
        <w:t xml:space="preserve">the intention of RTD is to </w:t>
      </w:r>
      <w:r w:rsidR="00F0582B">
        <w:rPr>
          <w:lang w:val="en-US" w:eastAsia="ja-JP" w:bidi="hi-IN"/>
        </w:rPr>
        <w:t>reflect t</w:t>
      </w:r>
      <w:r w:rsidR="000D1A8D">
        <w:rPr>
          <w:lang w:val="en-US" w:eastAsia="ja-JP" w:bidi="hi-IN"/>
        </w:rPr>
        <w:t>otal t</w:t>
      </w:r>
      <w:r w:rsidR="00E9181A">
        <w:rPr>
          <w:lang w:val="en-US" w:eastAsia="ja-JP" w:bidi="hi-IN"/>
        </w:rPr>
        <w:t xml:space="preserve">iming offset </w:t>
      </w:r>
      <w:r w:rsidR="000D1A8D">
        <w:rPr>
          <w:lang w:val="en-US" w:eastAsia="ja-JP" w:bidi="hi-IN"/>
        </w:rPr>
        <w:t>between CCs</w:t>
      </w:r>
      <w:r w:rsidR="00784CCF">
        <w:rPr>
          <w:lang w:val="en-US" w:eastAsia="ja-JP" w:bidi="hi-IN"/>
        </w:rPr>
        <w:t xml:space="preserve">, </w:t>
      </w:r>
      <w:r w:rsidR="00F0582B">
        <w:rPr>
          <w:lang w:val="en-US" w:eastAsia="ja-JP" w:bidi="hi-IN"/>
        </w:rPr>
        <w:t xml:space="preserve">i.e. Option 1 in </w:t>
      </w:r>
      <w:r w:rsidR="00F0582B" w:rsidRPr="00016506">
        <w:rPr>
          <w:lang w:val="en-US" w:eastAsia="ja-JP" w:bidi="hi-IN"/>
        </w:rPr>
        <w:t>Figure 2.2-1</w:t>
      </w:r>
    </w:p>
    <w:p w14:paraId="0ED81D86" w14:textId="3A20F6BA" w:rsidR="00BF41B1" w:rsidRPr="00811E0C" w:rsidRDefault="00BF41B1" w:rsidP="00BF41B1">
      <w:pPr>
        <w:rPr>
          <w:b/>
          <w:bCs/>
          <w:lang w:val="en-US" w:eastAsia="ja-JP" w:bidi="hi-IN"/>
        </w:rPr>
      </w:pPr>
      <w:r w:rsidRPr="003036B4">
        <w:rPr>
          <w:b/>
          <w:bCs/>
          <w:lang w:val="en-US" w:eastAsia="ja-JP" w:bidi="hi-IN"/>
        </w:rPr>
        <w:t xml:space="preserve">Proposal </w:t>
      </w:r>
      <w:r w:rsidR="009B65F6" w:rsidRPr="003036B4">
        <w:rPr>
          <w:b/>
          <w:bCs/>
          <w:lang w:val="en-US" w:eastAsia="ja-JP" w:bidi="hi-IN"/>
        </w:rPr>
        <w:t>3</w:t>
      </w:r>
      <w:r>
        <w:rPr>
          <w:b/>
          <w:bCs/>
          <w:lang w:val="en-US" w:eastAsia="ja-JP" w:bidi="hi-IN"/>
        </w:rPr>
        <w:t xml:space="preserve">: RAN4 to </w:t>
      </w:r>
      <w:r w:rsidR="00C6699B">
        <w:rPr>
          <w:b/>
          <w:bCs/>
          <w:lang w:val="en-US" w:eastAsia="ja-JP" w:bidi="hi-IN"/>
        </w:rPr>
        <w:t xml:space="preserve">change </w:t>
      </w:r>
      <w:r>
        <w:rPr>
          <w:b/>
          <w:bCs/>
          <w:lang w:val="en-US" w:eastAsia="ja-JP" w:bidi="hi-IN"/>
        </w:rPr>
        <w:t xml:space="preserve">the </w:t>
      </w:r>
      <w:r w:rsidR="0033450C">
        <w:rPr>
          <w:b/>
          <w:bCs/>
          <w:lang w:val="en-US" w:eastAsia="ja-JP" w:bidi="hi-IN"/>
        </w:rPr>
        <w:t xml:space="preserve">definition of </w:t>
      </w:r>
      <w:r>
        <w:rPr>
          <w:b/>
          <w:bCs/>
          <w:lang w:val="en-US" w:eastAsia="ja-JP" w:bidi="hi-IN"/>
        </w:rPr>
        <w:t xml:space="preserve">receive timing difference between carriers </w:t>
      </w:r>
      <w:r w:rsidR="00EE663D">
        <w:rPr>
          <w:b/>
          <w:bCs/>
          <w:lang w:val="en-US" w:eastAsia="ja-JP" w:bidi="hi-IN"/>
        </w:rPr>
        <w:t xml:space="preserve">in case of NR CA to address </w:t>
      </w:r>
      <w:r w:rsidR="00261E4E">
        <w:rPr>
          <w:b/>
          <w:bCs/>
          <w:lang w:val="en-US" w:eastAsia="ja-JP" w:bidi="hi-IN"/>
        </w:rPr>
        <w:t xml:space="preserve">the case when </w:t>
      </w:r>
      <w:r w:rsidR="00E70912" w:rsidRPr="00E70912">
        <w:rPr>
          <w:b/>
          <w:bCs/>
          <w:i/>
          <w:iCs/>
          <w:lang w:val="en-US" w:eastAsia="ja-JP" w:bidi="hi-IN"/>
        </w:rPr>
        <w:t>TAE + ΔT</w:t>
      </w:r>
      <w:r w:rsidR="00E70912">
        <w:rPr>
          <w:b/>
          <w:bCs/>
          <w:lang w:val="en-US" w:eastAsia="ja-JP" w:bidi="hi-IN"/>
        </w:rPr>
        <w:t xml:space="preserve"> is larger than one slot. </w:t>
      </w:r>
      <w:r w:rsidR="00EA57AC">
        <w:rPr>
          <w:b/>
          <w:bCs/>
          <w:lang w:val="en-US" w:eastAsia="ja-JP" w:bidi="hi-IN"/>
        </w:rPr>
        <w:t xml:space="preserve">For instance, </w:t>
      </w:r>
      <w:r w:rsidR="00EA57AC" w:rsidRPr="00EA57AC">
        <w:rPr>
          <w:b/>
          <w:bCs/>
          <w:lang w:val="en-US" w:eastAsia="ja-JP" w:bidi="hi-IN"/>
        </w:rPr>
        <w:t xml:space="preserve">RTD </w:t>
      </w:r>
      <w:r w:rsidR="00EA57AC">
        <w:rPr>
          <w:b/>
          <w:bCs/>
          <w:lang w:val="en-US" w:eastAsia="ja-JP" w:bidi="hi-IN"/>
        </w:rPr>
        <w:t>can be</w:t>
      </w:r>
      <w:r w:rsidR="00EA57AC" w:rsidRPr="00EA57AC">
        <w:rPr>
          <w:b/>
          <w:bCs/>
          <w:lang w:val="en-US" w:eastAsia="ja-JP" w:bidi="hi-IN"/>
        </w:rPr>
        <w:t xml:space="preserve"> considered between</w:t>
      </w:r>
      <w:r w:rsidR="00493FE4">
        <w:rPr>
          <w:b/>
          <w:bCs/>
          <w:lang w:val="en-US" w:eastAsia="ja-JP" w:bidi="hi-IN"/>
        </w:rPr>
        <w:t xml:space="preserve"> the sub-frame boundaries</w:t>
      </w:r>
    </w:p>
    <w:p w14:paraId="26685CD6" w14:textId="77777777" w:rsidR="00013848" w:rsidRDefault="00013848" w:rsidP="008224AF">
      <w:pPr>
        <w:rPr>
          <w:lang w:val="en-US" w:eastAsia="ja-JP" w:bidi="hi-IN"/>
        </w:rPr>
      </w:pPr>
    </w:p>
    <w:p w14:paraId="12D367B2" w14:textId="1A503898" w:rsidR="008604F8" w:rsidRDefault="00DB1594" w:rsidP="008224AF">
      <w:pPr>
        <w:rPr>
          <w:lang w:val="en-US" w:eastAsia="ja-JP" w:bidi="hi-IN"/>
        </w:rPr>
      </w:pPr>
      <w:r w:rsidRPr="00F11550">
        <w:rPr>
          <w:lang w:val="en-US" w:eastAsia="ja-JP" w:bidi="hi-IN"/>
        </w:rPr>
        <w:t xml:space="preserve">Option 1 seems more appropriate at least for CA case where </w:t>
      </w:r>
      <w:r w:rsidR="004B7470" w:rsidRPr="00F11550">
        <w:rPr>
          <w:lang w:val="en-US" w:eastAsia="ja-JP" w:bidi="hi-IN"/>
        </w:rPr>
        <w:t xml:space="preserve">slot index correspondence is important </w:t>
      </w:r>
      <w:r w:rsidR="00F11550" w:rsidRPr="00F11550">
        <w:rPr>
          <w:lang w:val="en-US" w:eastAsia="ja-JP" w:bidi="hi-IN"/>
        </w:rPr>
        <w:t>for cross-carrier operations</w:t>
      </w:r>
      <w:r w:rsidR="00D51A0E">
        <w:rPr>
          <w:lang w:val="en-US" w:eastAsia="ja-JP" w:bidi="hi-IN"/>
        </w:rPr>
        <w:t xml:space="preserve">. For </w:t>
      </w:r>
      <w:r w:rsidR="00DE0BFC">
        <w:rPr>
          <w:lang w:val="en-US" w:eastAsia="ja-JP" w:bidi="hi-IN"/>
        </w:rPr>
        <w:t>DC case we don’t have cross-carrier interaction</w:t>
      </w:r>
      <w:r w:rsidR="00595268">
        <w:rPr>
          <w:lang w:val="en-US" w:eastAsia="ja-JP" w:bidi="hi-IN"/>
        </w:rPr>
        <w:t xml:space="preserve"> and the slot index corre</w:t>
      </w:r>
      <w:r w:rsidR="00A9167C">
        <w:rPr>
          <w:lang w:val="en-US" w:eastAsia="ja-JP" w:bidi="hi-IN"/>
        </w:rPr>
        <w:t>s</w:t>
      </w:r>
      <w:r w:rsidR="00595268">
        <w:rPr>
          <w:lang w:val="en-US" w:eastAsia="ja-JP" w:bidi="hi-IN"/>
        </w:rPr>
        <w:t xml:space="preserve">pondence is not </w:t>
      </w:r>
      <w:r w:rsidR="00A9167C">
        <w:rPr>
          <w:lang w:val="en-US" w:eastAsia="ja-JP" w:bidi="hi-IN"/>
        </w:rPr>
        <w:t>needed</w:t>
      </w:r>
      <w:r w:rsidR="00B34791">
        <w:rPr>
          <w:lang w:val="en-US" w:eastAsia="ja-JP" w:bidi="hi-IN"/>
        </w:rPr>
        <w:t xml:space="preserve">, so the legacy definition (Option 2) can be kept </w:t>
      </w:r>
      <w:r w:rsidR="00595268">
        <w:rPr>
          <w:lang w:val="en-US" w:eastAsia="ja-JP" w:bidi="hi-IN"/>
        </w:rPr>
        <w:t xml:space="preserve">even for </w:t>
      </w:r>
      <w:r w:rsidR="00A9167C">
        <w:rPr>
          <w:lang w:val="en-US" w:eastAsia="ja-JP" w:bidi="hi-IN"/>
        </w:rPr>
        <w:t>high SCSs.</w:t>
      </w:r>
    </w:p>
    <w:p w14:paraId="09C2CCAC" w14:textId="05A0E28E" w:rsidR="008224AF" w:rsidRDefault="008224AF" w:rsidP="008224AF">
      <w:pPr>
        <w:rPr>
          <w:b/>
          <w:bCs/>
        </w:rPr>
      </w:pPr>
      <w:r w:rsidRPr="003036B4">
        <w:rPr>
          <w:b/>
          <w:bCs/>
          <w:lang w:val="en-US" w:eastAsia="ja-JP" w:bidi="hi-IN"/>
        </w:rPr>
        <w:t xml:space="preserve">Proposal </w:t>
      </w:r>
      <w:r w:rsidR="009B65F6" w:rsidRPr="003036B4">
        <w:rPr>
          <w:b/>
          <w:bCs/>
          <w:lang w:val="en-US" w:eastAsia="ja-JP" w:bidi="hi-IN"/>
        </w:rPr>
        <w:t>4</w:t>
      </w:r>
      <w:r w:rsidRPr="003036B4">
        <w:rPr>
          <w:b/>
          <w:bCs/>
          <w:lang w:val="en-US" w:eastAsia="ja-JP" w:bidi="hi-IN"/>
        </w:rPr>
        <w:t>:</w:t>
      </w:r>
      <w:r w:rsidRPr="00381593">
        <w:rPr>
          <w:b/>
          <w:bCs/>
          <w:lang w:val="en-US" w:eastAsia="ja-JP" w:bidi="hi-IN"/>
        </w:rPr>
        <w:t xml:space="preserve"> </w:t>
      </w:r>
      <w:r w:rsidR="00BE7EB9" w:rsidRPr="00381593">
        <w:rPr>
          <w:b/>
          <w:bCs/>
          <w:lang w:val="en-US" w:eastAsia="ja-JP" w:bidi="hi-IN"/>
        </w:rPr>
        <w:t xml:space="preserve">In case of NR DC </w:t>
      </w:r>
      <w:r w:rsidR="00BE7EB9">
        <w:rPr>
          <w:b/>
          <w:bCs/>
          <w:lang w:val="en-US" w:eastAsia="ja-JP" w:bidi="hi-IN"/>
        </w:rPr>
        <w:t>RAN4 to consider the receive timing difference between carriers as the timing difference between</w:t>
      </w:r>
      <w:r w:rsidR="009A1B7E">
        <w:rPr>
          <w:b/>
          <w:bCs/>
        </w:rPr>
        <w:t xml:space="preserve"> the closest slot boundaries.</w:t>
      </w:r>
    </w:p>
    <w:p w14:paraId="76DF5A70" w14:textId="7F6C1C0D" w:rsidR="00DE45B9" w:rsidRPr="00DE45B9" w:rsidRDefault="00DE45B9" w:rsidP="008224AF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5933" w14:paraId="33806E98" w14:textId="77777777" w:rsidTr="005D1905">
        <w:tc>
          <w:tcPr>
            <w:tcW w:w="9629" w:type="dxa"/>
          </w:tcPr>
          <w:p w14:paraId="4F376DA0" w14:textId="77777777" w:rsidR="00305933" w:rsidRDefault="00CB72D1" w:rsidP="00CB72D1">
            <w:pPr>
              <w:jc w:val="center"/>
            </w:pPr>
            <w:r>
              <w:object w:dxaOrig="12182" w:dyaOrig="8701" w14:anchorId="0C2B95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9.45pt;height:335.25pt" o:ole="">
                  <v:imagedata r:id="rId9" o:title=""/>
                </v:shape>
                <o:OLEObject Type="Embed" ProgID="Visio.Drawing.15" ShapeID="_x0000_i1025" DrawAspect="Content" ObjectID="_1706391235" r:id="rId10"/>
              </w:object>
            </w:r>
          </w:p>
          <w:p w14:paraId="61F30615" w14:textId="77777777" w:rsidR="004D0917" w:rsidRDefault="004D0917" w:rsidP="00CB72D1">
            <w:pPr>
              <w:jc w:val="center"/>
              <w:rPr>
                <w:b/>
                <w:bCs/>
              </w:rPr>
            </w:pPr>
          </w:p>
          <w:p w14:paraId="77B3458F" w14:textId="271A8C49" w:rsidR="004D0917" w:rsidRDefault="004D0917" w:rsidP="00CB72D1">
            <w:pPr>
              <w:jc w:val="center"/>
              <w:rPr>
                <w:b/>
                <w:bCs/>
                <w:lang w:val="en-US" w:eastAsia="ja-JP" w:bidi="hi-IN"/>
              </w:rPr>
            </w:pPr>
            <w:r>
              <w:rPr>
                <w:b/>
                <w:bCs/>
              </w:rPr>
              <w:t xml:space="preserve">Figure </w:t>
            </w:r>
            <w:r w:rsidR="00A9676A">
              <w:rPr>
                <w:b/>
                <w:bCs/>
              </w:rPr>
              <w:t>2.</w:t>
            </w:r>
            <w:r w:rsidR="00494F55">
              <w:rPr>
                <w:b/>
                <w:bCs/>
              </w:rPr>
              <w:t>2</w:t>
            </w:r>
            <w:r w:rsidR="00A9676A">
              <w:rPr>
                <w:b/>
                <w:bCs/>
              </w:rPr>
              <w:t>-</w:t>
            </w:r>
            <w:r w:rsidR="00494F55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. RTD </w:t>
            </w:r>
            <w:r w:rsidR="00B44095">
              <w:rPr>
                <w:b/>
                <w:bCs/>
              </w:rPr>
              <w:t>in case of small slot length</w:t>
            </w:r>
          </w:p>
        </w:tc>
      </w:tr>
    </w:tbl>
    <w:p w14:paraId="65AE31CE" w14:textId="0DF8EA99" w:rsidR="00384A88" w:rsidRPr="00F25CCC" w:rsidRDefault="0055612B" w:rsidP="00F25CCC">
      <w:pPr>
        <w:pStyle w:val="ListParagraph"/>
        <w:numPr>
          <w:ilvl w:val="0"/>
          <w:numId w:val="25"/>
        </w:numPr>
        <w:rPr>
          <w:b/>
          <w:bCs/>
        </w:rPr>
      </w:pPr>
      <w:r w:rsidRPr="00F25CCC">
        <w:rPr>
          <w:b/>
          <w:bCs/>
        </w:rPr>
        <w:t>MTTD definition</w:t>
      </w:r>
    </w:p>
    <w:p w14:paraId="50488E14" w14:textId="75C77A23" w:rsidR="00622274" w:rsidRDefault="002C1313" w:rsidP="008224AF">
      <w:pPr>
        <w:rPr>
          <w:lang w:val="en-US" w:eastAsia="ja-JP" w:bidi="hi-IN"/>
        </w:rPr>
      </w:pPr>
      <w:r w:rsidRPr="002C1313">
        <w:rPr>
          <w:lang w:val="en-US" w:eastAsia="ja-JP" w:bidi="hi-IN"/>
        </w:rPr>
        <w:t xml:space="preserve">The same issue can be observed </w:t>
      </w:r>
      <w:r>
        <w:rPr>
          <w:lang w:val="en-US" w:eastAsia="ja-JP" w:bidi="hi-IN"/>
        </w:rPr>
        <w:t>with current MTTD definition</w:t>
      </w:r>
      <w:r w:rsidR="009C3E4E">
        <w:rPr>
          <w:lang w:val="en-US" w:eastAsia="ja-JP" w:bidi="hi-IN"/>
        </w:rPr>
        <w:t xml:space="preserve">. The transmit timing difference </w:t>
      </w:r>
      <w:r w:rsidR="00BB7FD7">
        <w:rPr>
          <w:lang w:val="en-US" w:eastAsia="ja-JP" w:bidi="hi-IN"/>
        </w:rPr>
        <w:t xml:space="preserve">requirements </w:t>
      </w:r>
      <w:r w:rsidR="005603FB">
        <w:rPr>
          <w:lang w:val="en-US" w:eastAsia="ja-JP" w:bidi="hi-IN"/>
        </w:rPr>
        <w:t>are introduced in TS 38.133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7E85" w14:paraId="7EFA9528" w14:textId="77777777" w:rsidTr="00C07E85">
        <w:tc>
          <w:tcPr>
            <w:tcW w:w="9629" w:type="dxa"/>
          </w:tcPr>
          <w:p w14:paraId="04F1244F" w14:textId="77777777" w:rsidR="00C07E85" w:rsidRDefault="00C07E85" w:rsidP="00C07E85">
            <w:pPr>
              <w:overflowPunct/>
              <w:autoSpaceDE/>
              <w:autoSpaceDN/>
              <w:adjustRightInd/>
              <w:ind w:left="594"/>
              <w:textAlignment w:val="auto"/>
            </w:pPr>
            <w:r w:rsidRPr="00C07E85">
              <w:t>A UE shall be capable of handling a relative transmission timing difference among the closest slot timing boundaries of</w:t>
            </w:r>
            <w:r>
              <w:t xml:space="preserve"> </w:t>
            </w:r>
            <w:r w:rsidRPr="00C07E85">
              <w:t>different carriers to be aggregated in NR carrier aggregation.</w:t>
            </w:r>
          </w:p>
          <w:p w14:paraId="13C6601F" w14:textId="77777777" w:rsidR="00C07E85" w:rsidRDefault="00C07E85" w:rsidP="00C07E85">
            <w:pPr>
              <w:overflowPunct/>
              <w:autoSpaceDE/>
              <w:autoSpaceDN/>
              <w:adjustRightInd/>
              <w:ind w:left="594"/>
              <w:textAlignment w:val="auto"/>
            </w:pPr>
            <w:r>
              <w:t>…</w:t>
            </w:r>
          </w:p>
          <w:p w14:paraId="7A2F2DBD" w14:textId="1F9F78E0" w:rsidR="00C07E85" w:rsidRDefault="00BB7FD7" w:rsidP="00BB7FD7">
            <w:pPr>
              <w:overflowPunct/>
              <w:autoSpaceDE/>
              <w:autoSpaceDN/>
              <w:adjustRightInd/>
              <w:ind w:left="594"/>
              <w:textAlignment w:val="auto"/>
              <w:rPr>
                <w:lang w:val="en-US" w:eastAsia="ja-JP" w:bidi="hi-IN"/>
              </w:rPr>
            </w:pPr>
            <w:r w:rsidRPr="00BB7FD7">
              <w:rPr>
                <w:lang w:val="en-US" w:eastAsia="ja-JP" w:bidi="hi-IN"/>
              </w:rPr>
              <w:t>A UE shall be capable of handling a relative transmission timing difference between slot timing boundaries of PCell</w:t>
            </w:r>
            <w:r>
              <w:rPr>
                <w:lang w:val="en-US" w:eastAsia="ja-JP" w:bidi="hi-IN"/>
              </w:rPr>
              <w:t xml:space="preserve"> </w:t>
            </w:r>
            <w:r w:rsidRPr="00BB7FD7">
              <w:rPr>
                <w:lang w:val="en-US" w:eastAsia="ja-JP" w:bidi="hi-IN"/>
              </w:rPr>
              <w:t>and the closest slot timing boundary of PSCell to be aggregated in NR DC operation.</w:t>
            </w:r>
          </w:p>
        </w:tc>
      </w:tr>
    </w:tbl>
    <w:p w14:paraId="09448E84" w14:textId="28D71BE5" w:rsidR="003C171B" w:rsidRPr="003C171B" w:rsidRDefault="003C171B" w:rsidP="008224AF">
      <w:pPr>
        <w:rPr>
          <w:lang w:val="en-US" w:eastAsia="ja-JP" w:bidi="hi-IN"/>
        </w:rPr>
      </w:pPr>
      <w:r w:rsidRPr="003C171B">
        <w:rPr>
          <w:lang w:val="en-US" w:eastAsia="ja-JP" w:bidi="hi-IN"/>
        </w:rPr>
        <w:t>So, the same proposals can be made:</w:t>
      </w:r>
    </w:p>
    <w:p w14:paraId="47F0AA05" w14:textId="53EE604D" w:rsidR="00C07E85" w:rsidRPr="003036B4" w:rsidRDefault="00BB7FD7" w:rsidP="008224AF">
      <w:pPr>
        <w:rPr>
          <w:b/>
          <w:bCs/>
          <w:lang w:val="en-US" w:eastAsia="ja-JP" w:bidi="hi-IN"/>
        </w:rPr>
      </w:pPr>
      <w:r w:rsidRPr="003036B4">
        <w:rPr>
          <w:b/>
          <w:bCs/>
          <w:lang w:val="en-US" w:eastAsia="ja-JP" w:bidi="hi-IN"/>
        </w:rPr>
        <w:t xml:space="preserve">Proposal </w:t>
      </w:r>
      <w:r w:rsidR="009B65F6" w:rsidRPr="003036B4">
        <w:rPr>
          <w:b/>
          <w:bCs/>
          <w:lang w:val="en-US" w:eastAsia="ja-JP" w:bidi="hi-IN"/>
        </w:rPr>
        <w:t>5</w:t>
      </w:r>
      <w:r w:rsidRPr="003036B4">
        <w:rPr>
          <w:b/>
          <w:bCs/>
          <w:lang w:val="en-US" w:eastAsia="ja-JP" w:bidi="hi-IN"/>
        </w:rPr>
        <w:t xml:space="preserve">: RAN4 to change the definition of </w:t>
      </w:r>
      <w:r w:rsidR="005603FB" w:rsidRPr="003036B4">
        <w:rPr>
          <w:b/>
          <w:bCs/>
          <w:lang w:val="en-US" w:eastAsia="ja-JP" w:bidi="hi-IN"/>
        </w:rPr>
        <w:t>transmit</w:t>
      </w:r>
      <w:r w:rsidRPr="003036B4">
        <w:rPr>
          <w:b/>
          <w:bCs/>
          <w:lang w:val="en-US" w:eastAsia="ja-JP" w:bidi="hi-IN"/>
        </w:rPr>
        <w:t xml:space="preserve"> timing difference between carriers in case of NR CA to address the case when </w:t>
      </w:r>
      <w:r w:rsidR="008B4E30" w:rsidRPr="003036B4">
        <w:rPr>
          <w:b/>
          <w:bCs/>
          <w:lang w:val="en-US" w:eastAsia="ja-JP" w:bidi="hi-IN"/>
        </w:rPr>
        <w:t>MRTD</w:t>
      </w:r>
      <w:r w:rsidRPr="003036B4">
        <w:rPr>
          <w:b/>
          <w:bCs/>
          <w:lang w:val="en-US" w:eastAsia="ja-JP" w:bidi="hi-IN"/>
        </w:rPr>
        <w:t xml:space="preserve"> is larger than one slot</w:t>
      </w:r>
    </w:p>
    <w:p w14:paraId="7309E253" w14:textId="1430BAD5" w:rsidR="00A54BDA" w:rsidRDefault="00A54BDA" w:rsidP="008224AF">
      <w:pPr>
        <w:rPr>
          <w:b/>
          <w:bCs/>
        </w:rPr>
      </w:pPr>
      <w:r w:rsidRPr="003036B4">
        <w:rPr>
          <w:b/>
          <w:bCs/>
          <w:lang w:val="en-US" w:eastAsia="ja-JP" w:bidi="hi-IN"/>
        </w:rPr>
        <w:t xml:space="preserve">Proposal </w:t>
      </w:r>
      <w:r w:rsidR="009B65F6" w:rsidRPr="003036B4">
        <w:rPr>
          <w:b/>
          <w:bCs/>
          <w:lang w:val="en-US" w:eastAsia="ja-JP" w:bidi="hi-IN"/>
        </w:rPr>
        <w:t>6</w:t>
      </w:r>
      <w:r w:rsidRPr="003036B4">
        <w:rPr>
          <w:b/>
          <w:bCs/>
          <w:lang w:val="en-US" w:eastAsia="ja-JP" w:bidi="hi-IN"/>
        </w:rPr>
        <w:t>: In case of NR DC RAN4 to consider the transmit timing difference between carriers as the timing difference between</w:t>
      </w:r>
      <w:r w:rsidRPr="003036B4">
        <w:rPr>
          <w:b/>
          <w:bCs/>
        </w:rPr>
        <w:t xml:space="preserve"> the closest slot boundaries.</w:t>
      </w:r>
    </w:p>
    <w:p w14:paraId="7ACD32F8" w14:textId="2D295772" w:rsidR="008D44CA" w:rsidRDefault="008D44CA" w:rsidP="008224AF">
      <w:pPr>
        <w:rPr>
          <w:b/>
          <w:bCs/>
        </w:rPr>
      </w:pPr>
    </w:p>
    <w:p w14:paraId="260C73ED" w14:textId="4629F763" w:rsidR="008D44CA" w:rsidRPr="00F25CCC" w:rsidRDefault="008D44CA" w:rsidP="00F25CCC">
      <w:pPr>
        <w:pStyle w:val="ListParagraph"/>
        <w:numPr>
          <w:ilvl w:val="0"/>
          <w:numId w:val="24"/>
        </w:numPr>
        <w:rPr>
          <w:b/>
          <w:bCs/>
        </w:rPr>
      </w:pPr>
      <w:r w:rsidRPr="00F25CCC">
        <w:rPr>
          <w:b/>
          <w:bCs/>
        </w:rPr>
        <w:t>MRTD for intra-band</w:t>
      </w:r>
      <w:r w:rsidR="0054652E" w:rsidRPr="00F25CCC">
        <w:rPr>
          <w:b/>
          <w:bCs/>
        </w:rPr>
        <w:t xml:space="preserve"> CA</w:t>
      </w:r>
    </w:p>
    <w:p w14:paraId="3C83BBBF" w14:textId="43719809" w:rsidR="00DC492F" w:rsidRPr="00DC492F" w:rsidRDefault="0029406D" w:rsidP="008224AF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MRTD </w:t>
      </w:r>
      <w:r w:rsidR="00A2135E">
        <w:rPr>
          <w:lang w:val="en-US" w:eastAsia="ja-JP" w:bidi="hi-IN"/>
        </w:rPr>
        <w:t xml:space="preserve">for intra-band CA </w:t>
      </w:r>
      <w:r>
        <w:rPr>
          <w:lang w:val="en-US" w:eastAsia="ja-JP" w:bidi="hi-IN"/>
        </w:rPr>
        <w:t>depends on TAE</w:t>
      </w:r>
      <w:r w:rsidR="00FE484B">
        <w:rPr>
          <w:lang w:val="en-US" w:eastAsia="ja-JP" w:bidi="hi-IN"/>
        </w:rPr>
        <w:t xml:space="preserve"> value</w:t>
      </w:r>
      <w:r w:rsidR="00096608">
        <w:rPr>
          <w:lang w:val="en-US" w:eastAsia="ja-JP" w:bidi="hi-IN"/>
        </w:rPr>
        <w:t xml:space="preserve">. </w:t>
      </w:r>
      <w:r w:rsidR="00DC492F">
        <w:rPr>
          <w:lang w:val="en-US" w:eastAsia="ja-JP" w:bidi="hi-IN"/>
        </w:rPr>
        <w:t xml:space="preserve">During </w:t>
      </w:r>
      <w:r w:rsidR="00E1761F">
        <w:rPr>
          <w:lang w:eastAsia="ja-JP" w:bidi="hi-IN"/>
        </w:rPr>
        <w:t xml:space="preserve">RAN4 #101-bis-e </w:t>
      </w:r>
      <w:r w:rsidR="00DC492F">
        <w:rPr>
          <w:lang w:val="en-US" w:eastAsia="ja-JP" w:bidi="hi-IN"/>
        </w:rPr>
        <w:t xml:space="preserve">meeting </w:t>
      </w:r>
      <w:r w:rsidR="00E1761F">
        <w:rPr>
          <w:lang w:val="en-US" w:eastAsia="ja-JP" w:bidi="hi-IN"/>
        </w:rPr>
        <w:t>t</w:t>
      </w:r>
      <w:r w:rsidR="00DC492F">
        <w:rPr>
          <w:lang w:val="en-US" w:eastAsia="ja-JP" w:bidi="hi-IN"/>
        </w:rPr>
        <w:t xml:space="preserve">he following was agreed in RF session </w:t>
      </w:r>
      <w:r w:rsidR="004C409C">
        <w:rPr>
          <w:lang w:val="en-US" w:eastAsia="ja-JP" w:bidi="hi-IN"/>
        </w:rPr>
        <w:t xml:space="preserve">for TAE </w:t>
      </w:r>
      <w:r w:rsidR="00DC492F">
        <w:rPr>
          <w:lang w:val="en-US" w:eastAsia="ja-JP" w:bidi="hi-IN"/>
        </w:rPr>
        <w:t>[</w:t>
      </w:r>
      <w:r w:rsidR="009610EB">
        <w:rPr>
          <w:lang w:val="en-US" w:eastAsia="ja-JP" w:bidi="hi-IN"/>
        </w:rPr>
        <w:t>5</w:t>
      </w:r>
      <w:r w:rsidR="00DC492F">
        <w:rPr>
          <w:lang w:val="en-US" w:eastAsia="ja-JP" w:bidi="hi-IN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652E" w14:paraId="7C3A59E1" w14:textId="77777777" w:rsidTr="0054652E">
        <w:tc>
          <w:tcPr>
            <w:tcW w:w="9629" w:type="dxa"/>
          </w:tcPr>
          <w:p w14:paraId="0EB2EDCF" w14:textId="4D02C8FD" w:rsidR="00FA49FD" w:rsidRPr="00FA49FD" w:rsidRDefault="00FA49FD" w:rsidP="00CA2EB0">
            <w:pPr>
              <w:pStyle w:val="ListParagraph"/>
              <w:numPr>
                <w:ilvl w:val="0"/>
                <w:numId w:val="22"/>
              </w:numPr>
              <w:rPr>
                <w:lang w:val="en-US" w:eastAsia="ja-JP" w:bidi="hi-IN"/>
              </w:rPr>
            </w:pPr>
            <w:r w:rsidRPr="00FA49FD">
              <w:rPr>
                <w:lang w:val="en-US" w:eastAsia="ja-JP" w:bidi="hi-IN"/>
              </w:rPr>
              <w:t>Contiguous intra-band CA (baseline assumption): 65 ns for 480 kHz SCS, 32.5 ns for 960 kHz SCS. RAN4 will make final decision on February RAN4#102-e meeting.</w:t>
            </w:r>
          </w:p>
          <w:p w14:paraId="73D6384A" w14:textId="2318970D" w:rsidR="0054652E" w:rsidRPr="00FA49FD" w:rsidRDefault="00FA49FD" w:rsidP="00CA2EB0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lang w:val="en-US"/>
              </w:rPr>
            </w:pPr>
            <w:r w:rsidRPr="00FA49FD">
              <w:rPr>
                <w:lang w:val="en-US" w:eastAsia="ja-JP" w:bidi="hi-IN"/>
              </w:rPr>
              <w:t>Non-contiguous intra-band CA: [260 ns]. (Note: Whether the requirement need to be specified in Rel-17 specification pending on further confirmation whether NC CA is within Rel-17 scope).</w:t>
            </w:r>
          </w:p>
        </w:tc>
      </w:tr>
    </w:tbl>
    <w:p w14:paraId="7CC502CA" w14:textId="361CF431" w:rsidR="0054652E" w:rsidRPr="00F74A71" w:rsidRDefault="00E81714" w:rsidP="008224AF">
      <w:pPr>
        <w:rPr>
          <w:b/>
          <w:bCs/>
        </w:rPr>
      </w:pPr>
      <w:r w:rsidRPr="00F74A71">
        <w:rPr>
          <w:b/>
          <w:bCs/>
        </w:rPr>
        <w:lastRenderedPageBreak/>
        <w:t xml:space="preserve">Proposal </w:t>
      </w:r>
      <w:r w:rsidR="009B65F6" w:rsidRPr="00F74A71">
        <w:rPr>
          <w:b/>
          <w:bCs/>
        </w:rPr>
        <w:t>7</w:t>
      </w:r>
      <w:r w:rsidRPr="00F74A71">
        <w:rPr>
          <w:b/>
          <w:bCs/>
        </w:rPr>
        <w:t>:</w:t>
      </w:r>
      <w:r w:rsidR="0029406D" w:rsidRPr="00F74A71">
        <w:rPr>
          <w:b/>
          <w:bCs/>
        </w:rPr>
        <w:t xml:space="preserve"> </w:t>
      </w:r>
      <w:r w:rsidR="0031557B" w:rsidRPr="00F74A71">
        <w:rPr>
          <w:b/>
          <w:bCs/>
        </w:rPr>
        <w:t xml:space="preserve">Agree on MRTD for intra-band CA during </w:t>
      </w:r>
      <w:r w:rsidR="00364776" w:rsidRPr="00F74A71">
        <w:rPr>
          <w:b/>
          <w:bCs/>
        </w:rPr>
        <w:t xml:space="preserve">RAN4 #102-e </w:t>
      </w:r>
      <w:r w:rsidR="00FE484B" w:rsidRPr="00F74A71">
        <w:rPr>
          <w:b/>
          <w:bCs/>
        </w:rPr>
        <w:t xml:space="preserve">meeting </w:t>
      </w:r>
      <w:r w:rsidR="00883882" w:rsidRPr="00F74A71">
        <w:rPr>
          <w:b/>
          <w:bCs/>
        </w:rPr>
        <w:t xml:space="preserve">directly applying </w:t>
      </w:r>
      <w:r w:rsidR="002508F7" w:rsidRPr="00F74A71">
        <w:rPr>
          <w:b/>
          <w:bCs/>
        </w:rPr>
        <w:t xml:space="preserve">TAE value </w:t>
      </w:r>
      <w:r w:rsidR="00BB5ACA" w:rsidRPr="00F74A71">
        <w:rPr>
          <w:b/>
          <w:bCs/>
        </w:rPr>
        <w:t>agreed in RF to MRTD requirement</w:t>
      </w:r>
      <w:r w:rsidR="00FE484B" w:rsidRPr="00F74A71">
        <w:rPr>
          <w:b/>
          <w:bCs/>
        </w:rPr>
        <w:t xml:space="preserve"> </w:t>
      </w:r>
    </w:p>
    <w:p w14:paraId="3180E9CB" w14:textId="4455D0B2" w:rsidR="00E81714" w:rsidRPr="00F74A71" w:rsidRDefault="00E81714" w:rsidP="008224AF">
      <w:pPr>
        <w:rPr>
          <w:b/>
          <w:bCs/>
        </w:rPr>
      </w:pPr>
    </w:p>
    <w:p w14:paraId="2B3409D8" w14:textId="24C8E69B" w:rsidR="00E81714" w:rsidRPr="00F74A71" w:rsidRDefault="00E81714" w:rsidP="00F25CCC">
      <w:pPr>
        <w:pStyle w:val="ListParagraph"/>
        <w:numPr>
          <w:ilvl w:val="0"/>
          <w:numId w:val="23"/>
        </w:numPr>
        <w:rPr>
          <w:b/>
          <w:bCs/>
        </w:rPr>
      </w:pPr>
      <w:r w:rsidRPr="00F74A71">
        <w:rPr>
          <w:b/>
          <w:bCs/>
        </w:rPr>
        <w:t xml:space="preserve">MRTD/MTTD </w:t>
      </w:r>
      <w:r w:rsidR="00EB082D" w:rsidRPr="00F74A71">
        <w:rPr>
          <w:b/>
          <w:bCs/>
        </w:rPr>
        <w:t>for FR1 and FR2-2 inter-band CA</w:t>
      </w:r>
    </w:p>
    <w:p w14:paraId="4A438021" w14:textId="0E46473E" w:rsidR="00AD6C3C" w:rsidRPr="00F74A71" w:rsidRDefault="00A44E7F" w:rsidP="008224AF">
      <w:r w:rsidRPr="00F74A71">
        <w:t>O</w:t>
      </w:r>
      <w:r w:rsidR="00AD6C3C" w:rsidRPr="00F74A71">
        <w:t xml:space="preserve">ur understanding </w:t>
      </w:r>
      <w:r w:rsidRPr="00F74A71">
        <w:t xml:space="preserve">is that </w:t>
      </w:r>
      <w:r w:rsidR="00AD6C3C" w:rsidRPr="00F74A71">
        <w:t>MRTD/MTTD for FR1 and FR2-2 inter-band CA mostly depend on FR1 deployment</w:t>
      </w:r>
      <w:r w:rsidR="000150ED" w:rsidRPr="00F74A71">
        <w:t xml:space="preserve">. </w:t>
      </w:r>
      <w:r w:rsidR="00FE4CC3" w:rsidRPr="00F74A71">
        <w:t xml:space="preserve">Since </w:t>
      </w:r>
      <w:r w:rsidR="00761FDF" w:rsidRPr="00F74A71">
        <w:t xml:space="preserve">there will be no changes on FR1 deployment we don’t see any reason to </w:t>
      </w:r>
      <w:r w:rsidR="00910BFB" w:rsidRPr="00F74A71">
        <w:t xml:space="preserve">use different </w:t>
      </w:r>
      <w:r w:rsidR="00BC75E3" w:rsidRPr="00F74A71">
        <w:t>values than those used for FR1+FR2-1 CA</w:t>
      </w:r>
    </w:p>
    <w:p w14:paraId="3927D596" w14:textId="310A370D" w:rsidR="00BC75E3" w:rsidRPr="002A48D9" w:rsidRDefault="00BC75E3" w:rsidP="008224AF">
      <w:pPr>
        <w:rPr>
          <w:b/>
          <w:bCs/>
          <w:lang w:val="en-US"/>
        </w:rPr>
      </w:pPr>
      <w:r w:rsidRPr="00F74A71">
        <w:rPr>
          <w:b/>
          <w:bCs/>
        </w:rPr>
        <w:t xml:space="preserve">Proposal </w:t>
      </w:r>
      <w:r w:rsidR="009B65F6" w:rsidRPr="00F74A71">
        <w:rPr>
          <w:b/>
          <w:bCs/>
        </w:rPr>
        <w:t>8</w:t>
      </w:r>
      <w:r w:rsidRPr="00F74A71">
        <w:rPr>
          <w:b/>
          <w:bCs/>
        </w:rPr>
        <w:t xml:space="preserve">: RAN4 to define </w:t>
      </w:r>
      <w:r w:rsidR="00665020" w:rsidRPr="00F74A71">
        <w:rPr>
          <w:b/>
          <w:bCs/>
        </w:rPr>
        <w:t xml:space="preserve">MRTD and MTTD values for FR1 + FR2-2 inter-band CA </w:t>
      </w:r>
      <w:r w:rsidR="00272902" w:rsidRPr="00F74A71">
        <w:rPr>
          <w:b/>
          <w:bCs/>
        </w:rPr>
        <w:t>equal to MRTD and MTTD values for FR1 + FR2-1 inter-band CA</w:t>
      </w:r>
      <w:r w:rsidR="002A48D9" w:rsidRPr="00F74A71">
        <w:rPr>
          <w:b/>
          <w:bCs/>
        </w:rPr>
        <w:t xml:space="preserve">, which are </w:t>
      </w:r>
      <w:r w:rsidR="00EC321C" w:rsidRPr="00F74A71">
        <w:rPr>
          <w:b/>
          <w:bCs/>
        </w:rPr>
        <w:t xml:space="preserve">25us and </w:t>
      </w:r>
      <w:r w:rsidR="002A48D9" w:rsidRPr="00F74A71">
        <w:rPr>
          <w:b/>
          <w:bCs/>
        </w:rPr>
        <w:t>26.1us</w:t>
      </w:r>
      <w:r w:rsidR="00EC321C" w:rsidRPr="00F74A71">
        <w:rPr>
          <w:b/>
          <w:bCs/>
        </w:rPr>
        <w:t xml:space="preserve"> for MRTD and MTTD respectively.</w:t>
      </w:r>
    </w:p>
    <w:p w14:paraId="4EB665F6" w14:textId="77777777" w:rsidR="00EB082D" w:rsidRPr="003C171B" w:rsidRDefault="00EB082D" w:rsidP="008224AF">
      <w:pPr>
        <w:rPr>
          <w:b/>
          <w:bCs/>
        </w:rPr>
      </w:pPr>
    </w:p>
    <w:p w14:paraId="4107089D" w14:textId="4B1BEF94" w:rsidR="00536CC1" w:rsidRDefault="00E530B6" w:rsidP="00536CC1">
      <w:pPr>
        <w:pStyle w:val="Heading2"/>
      </w:pPr>
      <w:r w:rsidRPr="00E530B6">
        <w:t>deriveSSB-IndexFromCell</w:t>
      </w:r>
    </w:p>
    <w:p w14:paraId="45E23C70" w14:textId="5A581141" w:rsidR="00536CC1" w:rsidRDefault="00536CC1" w:rsidP="00536CC1">
      <w:pPr>
        <w:rPr>
          <w:lang w:val="en-US" w:eastAsia="ja-JP" w:bidi="hi-IN"/>
        </w:rPr>
      </w:pPr>
      <w:r>
        <w:rPr>
          <w:lang w:val="en-US" w:eastAsia="ja-JP" w:bidi="hi-IN"/>
        </w:rPr>
        <w:t>During RAN4 #10</w:t>
      </w:r>
      <w:r w:rsidR="008224AF">
        <w:rPr>
          <w:lang w:val="en-US" w:eastAsia="ja-JP" w:bidi="hi-IN"/>
        </w:rPr>
        <w:t>1</w:t>
      </w:r>
      <w:r>
        <w:rPr>
          <w:lang w:val="en-US" w:eastAsia="ja-JP" w:bidi="hi-IN"/>
        </w:rPr>
        <w:t xml:space="preserve">-e meeting the following was </w:t>
      </w:r>
      <w:r w:rsidR="00A623F6">
        <w:rPr>
          <w:lang w:val="en-US" w:eastAsia="ja-JP" w:bidi="hi-IN"/>
        </w:rPr>
        <w:t>captured in the WF</w:t>
      </w:r>
    </w:p>
    <w:p w14:paraId="78F700E7" w14:textId="5EF0DF62" w:rsidR="00AB5954" w:rsidRDefault="00AB5954" w:rsidP="00536CC1">
      <w:pPr>
        <w:rPr>
          <w:lang w:val="en-US" w:eastAsia="ja-JP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5954" w14:paraId="35044064" w14:textId="77777777" w:rsidTr="00AB5954">
        <w:tc>
          <w:tcPr>
            <w:tcW w:w="9629" w:type="dxa"/>
          </w:tcPr>
          <w:p w14:paraId="421C8948" w14:textId="77777777" w:rsidR="006808C9" w:rsidRPr="006E02D9" w:rsidRDefault="006808C9" w:rsidP="006808C9">
            <w:pPr>
              <w:ind w:left="360"/>
              <w:rPr>
                <w:b/>
                <w:bCs/>
                <w:u w:val="single"/>
                <w:lang w:val="en-US" w:eastAsia="ja-JP" w:bidi="hi-IN"/>
              </w:rPr>
            </w:pPr>
            <w:r w:rsidRPr="006E02D9">
              <w:rPr>
                <w:b/>
                <w:bCs/>
                <w:u w:val="single"/>
                <w:lang w:val="en-US" w:eastAsia="ja-JP" w:bidi="hi-IN"/>
              </w:rPr>
              <w:t xml:space="preserve">Assumptions on deriveSSB-IndexFromCell </w:t>
            </w:r>
          </w:p>
          <w:p w14:paraId="5BCB6745" w14:textId="77777777" w:rsidR="006808C9" w:rsidRPr="00BA4AA9" w:rsidRDefault="006808C9" w:rsidP="006808C9">
            <w:pPr>
              <w:pStyle w:val="ListParagraph"/>
              <w:numPr>
                <w:ilvl w:val="0"/>
                <w:numId w:val="15"/>
              </w:numPr>
              <w:ind w:left="1080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For 480 kHz SSB SCS</w:t>
            </w:r>
          </w:p>
          <w:p w14:paraId="2545B349" w14:textId="77777777" w:rsidR="006808C9" w:rsidRPr="00BA4AA9" w:rsidRDefault="006808C9" w:rsidP="006808C9">
            <w:pPr>
              <w:pStyle w:val="ListParagraph"/>
              <w:numPr>
                <w:ilvl w:val="1"/>
                <w:numId w:val="15"/>
              </w:numPr>
              <w:ind w:left="1800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deriveSSB-IndexFromCell is always enabled by the network</w:t>
            </w:r>
          </w:p>
          <w:p w14:paraId="7DFBBC9A" w14:textId="77777777" w:rsidR="006808C9" w:rsidRPr="00BA4AA9" w:rsidRDefault="006808C9" w:rsidP="006808C9">
            <w:pPr>
              <w:pStyle w:val="ListParagraph"/>
              <w:numPr>
                <w:ilvl w:val="0"/>
                <w:numId w:val="15"/>
              </w:numPr>
              <w:ind w:left="1080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For 960 kHz SSB SCS</w:t>
            </w:r>
          </w:p>
          <w:p w14:paraId="3D7F4BEB" w14:textId="77777777" w:rsidR="006808C9" w:rsidRDefault="006808C9" w:rsidP="006808C9">
            <w:pPr>
              <w:pStyle w:val="ListParagraph"/>
              <w:numPr>
                <w:ilvl w:val="1"/>
                <w:numId w:val="15"/>
              </w:numPr>
              <w:ind w:left="1800"/>
              <w:rPr>
                <w:lang w:val="en-US" w:eastAsia="ja-JP" w:bidi="hi-IN"/>
              </w:rPr>
            </w:pPr>
            <w:r w:rsidRPr="00BA4AA9">
              <w:rPr>
                <w:lang w:val="en-US" w:eastAsia="ja-JP" w:bidi="hi-IN"/>
              </w:rPr>
              <w:t>deriveSSB-IndexFromCell is up to network configuration (i.e. can be enabled or disabled)</w:t>
            </w:r>
          </w:p>
          <w:p w14:paraId="57904678" w14:textId="77777777" w:rsidR="006808C9" w:rsidRPr="00BC4EFE" w:rsidRDefault="006808C9" w:rsidP="006808C9">
            <w:pPr>
              <w:pStyle w:val="ListParagraph"/>
              <w:numPr>
                <w:ilvl w:val="1"/>
                <w:numId w:val="15"/>
              </w:numPr>
              <w:ind w:left="1800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FFS</w:t>
            </w:r>
            <w:r w:rsidRPr="00364193">
              <w:rPr>
                <w:lang w:val="en-US" w:eastAsia="ja-JP" w:bidi="hi-IN"/>
              </w:rPr>
              <w:t xml:space="preserve">: </w:t>
            </w:r>
            <w:r w:rsidRPr="00364193">
              <w:rPr>
                <w:rFonts w:eastAsiaTheme="minorEastAsia"/>
                <w:iCs/>
                <w:lang w:eastAsia="zh-CN"/>
              </w:rPr>
              <w:t xml:space="preserve">NOTE: RAN4 to also specify the frame boundary alignment tolerance even for the case when </w:t>
            </w:r>
            <w:r w:rsidRPr="00364193">
              <w:rPr>
                <w:rFonts w:eastAsiaTheme="minorEastAsia"/>
                <w:i/>
                <w:lang w:eastAsia="zh-CN"/>
              </w:rPr>
              <w:t>deriveSSB-IndexFromCell</w:t>
            </w:r>
            <w:r w:rsidRPr="00364193">
              <w:rPr>
                <w:rFonts w:eastAsiaTheme="minorEastAsia"/>
                <w:iCs/>
                <w:lang w:eastAsia="zh-CN"/>
              </w:rPr>
              <w:t xml:space="preserve"> is disabled</w:t>
            </w:r>
          </w:p>
          <w:p w14:paraId="54EC4A1A" w14:textId="77777777" w:rsidR="006808C9" w:rsidRPr="005E2FB3" w:rsidRDefault="006808C9" w:rsidP="006808C9">
            <w:pPr>
              <w:pStyle w:val="ListParagraph"/>
              <w:numPr>
                <w:ilvl w:val="1"/>
                <w:numId w:val="15"/>
              </w:numPr>
              <w:ind w:left="1800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FFS: I</w:t>
            </w:r>
            <w:r w:rsidRPr="00BC4EFE">
              <w:rPr>
                <w:lang w:val="en-US" w:eastAsia="ja-JP" w:bidi="hi-IN"/>
              </w:rPr>
              <w:t>f deriveSSB-IndexFromCell is not enabled, the requirement of SSB index detection for intra-frequency measurement for FR2-2 need to be specified for 960kHz SCS</w:t>
            </w:r>
          </w:p>
          <w:p w14:paraId="07E39F7D" w14:textId="77777777" w:rsidR="006808C9" w:rsidRPr="005E2FB3" w:rsidRDefault="006808C9" w:rsidP="006808C9">
            <w:pPr>
              <w:pStyle w:val="ListParagraph"/>
              <w:numPr>
                <w:ilvl w:val="0"/>
                <w:numId w:val="15"/>
              </w:numPr>
              <w:ind w:left="1080"/>
              <w:rPr>
                <w:lang w:val="en-US" w:eastAsia="ja-JP" w:bidi="hi-IN"/>
              </w:rPr>
            </w:pPr>
            <w:r w:rsidRPr="005E2FB3">
              <w:rPr>
                <w:lang w:val="en-US" w:eastAsia="ja-JP" w:bidi="hi-IN"/>
              </w:rPr>
              <w:t>FFS whether the deriveSSB_IndexFromCell is always enabled or not in unlicensed band in FR2-2.</w:t>
            </w:r>
          </w:p>
          <w:p w14:paraId="667F198E" w14:textId="693CD902" w:rsidR="006808C9" w:rsidRPr="00AF385B" w:rsidRDefault="006808C9" w:rsidP="00AF385B">
            <w:pPr>
              <w:pStyle w:val="ListParagraph"/>
              <w:numPr>
                <w:ilvl w:val="1"/>
                <w:numId w:val="15"/>
              </w:numPr>
              <w:ind w:left="1800"/>
              <w:rPr>
                <w:lang w:val="en-US" w:eastAsia="ja-JP" w:bidi="hi-IN"/>
              </w:rPr>
            </w:pPr>
            <w:r w:rsidRPr="005E2FB3">
              <w:rPr>
                <w:lang w:val="en-US" w:eastAsia="ja-JP" w:bidi="hi-IN"/>
              </w:rPr>
              <w:t>Note: It’s not always enabled in FR1 NR-U.</w:t>
            </w:r>
          </w:p>
        </w:tc>
      </w:tr>
    </w:tbl>
    <w:p w14:paraId="092B0AEC" w14:textId="64CA0B19" w:rsidR="00324CF8" w:rsidRDefault="00324CF8" w:rsidP="00536CC1">
      <w:pPr>
        <w:rPr>
          <w:lang w:val="en-US" w:eastAsia="ja-JP" w:bidi="hi-IN"/>
        </w:rPr>
      </w:pPr>
    </w:p>
    <w:p w14:paraId="2E7ACBE2" w14:textId="2E9B2C04" w:rsidR="00587F17" w:rsidRDefault="00F515D7" w:rsidP="00536CC1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The basic understanding of the requirements </w:t>
      </w:r>
      <w:r w:rsidRPr="00F515D7">
        <w:rPr>
          <w:lang w:val="en-US" w:eastAsia="ja-JP" w:bidi="hi-IN"/>
        </w:rPr>
        <w:t xml:space="preserve">is that if </w:t>
      </w:r>
      <w:r w:rsidRPr="00FD70E3">
        <w:rPr>
          <w:i/>
          <w:iCs/>
          <w:lang w:val="en-US" w:eastAsia="ja-JP" w:bidi="hi-IN"/>
        </w:rPr>
        <w:t>deriveSSB-IndexFromCell</w:t>
      </w:r>
      <w:r w:rsidRPr="00F515D7">
        <w:rPr>
          <w:lang w:val="en-US" w:eastAsia="ja-JP" w:bidi="hi-IN"/>
        </w:rPr>
        <w:t xml:space="preserve"> is enabled then </w:t>
      </w:r>
      <w:r w:rsidR="0073644D">
        <w:rPr>
          <w:lang w:val="en-US" w:eastAsia="ja-JP" w:bidi="hi-IN"/>
        </w:rPr>
        <w:t xml:space="preserve">frame boundary alignment </w:t>
      </w:r>
      <w:r w:rsidRPr="00F515D7">
        <w:rPr>
          <w:lang w:val="en-US" w:eastAsia="ja-JP" w:bidi="hi-IN"/>
        </w:rPr>
        <w:t xml:space="preserve">is within tolerance, if </w:t>
      </w:r>
      <w:r w:rsidRPr="00FD70E3">
        <w:rPr>
          <w:i/>
          <w:iCs/>
          <w:lang w:val="en-US" w:eastAsia="ja-JP" w:bidi="hi-IN"/>
        </w:rPr>
        <w:t>deriveSSB-IndexFromCell</w:t>
      </w:r>
      <w:r w:rsidRPr="00F515D7">
        <w:rPr>
          <w:lang w:val="en-US" w:eastAsia="ja-JP" w:bidi="hi-IN"/>
        </w:rPr>
        <w:t xml:space="preserve"> is disabled then </w:t>
      </w:r>
      <w:r w:rsidR="0073644D">
        <w:rPr>
          <w:lang w:val="en-US" w:eastAsia="ja-JP" w:bidi="hi-IN"/>
        </w:rPr>
        <w:t xml:space="preserve">frame boundary alignment </w:t>
      </w:r>
      <w:r w:rsidRPr="00F515D7">
        <w:rPr>
          <w:lang w:val="en-US" w:eastAsia="ja-JP" w:bidi="hi-IN"/>
        </w:rPr>
        <w:t>is worse than tolerance</w:t>
      </w:r>
      <w:r>
        <w:rPr>
          <w:lang w:val="en-US" w:eastAsia="ja-JP" w:bidi="hi-IN"/>
        </w:rPr>
        <w:t xml:space="preserve">. However, </w:t>
      </w:r>
      <w:r w:rsidR="00BC73BD">
        <w:rPr>
          <w:lang w:val="en-US" w:eastAsia="ja-JP" w:bidi="hi-IN"/>
        </w:rPr>
        <w:t xml:space="preserve">discussing </w:t>
      </w:r>
      <w:r w:rsidR="00587F17" w:rsidRPr="00587F17">
        <w:rPr>
          <w:lang w:val="en-US" w:eastAsia="ja-JP" w:bidi="hi-IN"/>
        </w:rPr>
        <w:t>disabled</w:t>
      </w:r>
      <w:r w:rsidR="00587F17" w:rsidRPr="00587F17">
        <w:rPr>
          <w:i/>
          <w:iCs/>
          <w:lang w:val="en-US" w:eastAsia="ja-JP" w:bidi="hi-IN"/>
        </w:rPr>
        <w:t xml:space="preserve"> deriveSSB-IndexFromCell</w:t>
      </w:r>
      <w:r w:rsidR="00587F17" w:rsidRPr="00587F17">
        <w:rPr>
          <w:lang w:val="en-US" w:eastAsia="ja-JP" w:bidi="hi-IN"/>
        </w:rPr>
        <w:t xml:space="preserve"> </w:t>
      </w:r>
      <w:r w:rsidR="00086140">
        <w:rPr>
          <w:lang w:val="en-US" w:eastAsia="ja-JP" w:bidi="hi-IN"/>
        </w:rPr>
        <w:t>in FR2-2 we would like to consider the following two points:</w:t>
      </w:r>
    </w:p>
    <w:p w14:paraId="36189D51" w14:textId="2D8DA2CF" w:rsidR="0075733E" w:rsidRDefault="00086140" w:rsidP="00587F17">
      <w:pPr>
        <w:pStyle w:val="ListParagraph"/>
        <w:numPr>
          <w:ilvl w:val="0"/>
          <w:numId w:val="18"/>
        </w:numPr>
        <w:rPr>
          <w:lang w:val="en-US" w:eastAsia="ja-JP" w:bidi="hi-IN"/>
        </w:rPr>
      </w:pPr>
      <w:r w:rsidRPr="00587F17">
        <w:rPr>
          <w:lang w:val="en-US" w:eastAsia="ja-JP" w:bidi="hi-IN"/>
        </w:rPr>
        <w:t xml:space="preserve">FR2-2 </w:t>
      </w:r>
      <w:r w:rsidR="00C4713B">
        <w:rPr>
          <w:lang w:val="en-US" w:eastAsia="ja-JP" w:bidi="hi-IN"/>
        </w:rPr>
        <w:t xml:space="preserve">system </w:t>
      </w:r>
      <w:r w:rsidRPr="00587F17">
        <w:rPr>
          <w:lang w:val="en-US" w:eastAsia="ja-JP" w:bidi="hi-IN"/>
        </w:rPr>
        <w:t>operat</w:t>
      </w:r>
      <w:r w:rsidR="00C4713B">
        <w:rPr>
          <w:lang w:val="en-US" w:eastAsia="ja-JP" w:bidi="hi-IN"/>
        </w:rPr>
        <w:t xml:space="preserve">es </w:t>
      </w:r>
      <w:r w:rsidRPr="00587F17">
        <w:rPr>
          <w:lang w:val="en-US" w:eastAsia="ja-JP" w:bidi="hi-IN"/>
        </w:rPr>
        <w:t>in TDD</w:t>
      </w:r>
      <w:r w:rsidR="007A45BE">
        <w:rPr>
          <w:lang w:val="en-US" w:eastAsia="ja-JP" w:bidi="hi-IN"/>
        </w:rPr>
        <w:t xml:space="preserve">, </w:t>
      </w:r>
      <w:r w:rsidR="00204B2C">
        <w:rPr>
          <w:lang w:val="en-US" w:eastAsia="ja-JP" w:bidi="hi-IN"/>
        </w:rPr>
        <w:t xml:space="preserve">and for correct </w:t>
      </w:r>
      <w:r w:rsidR="00D476D9">
        <w:rPr>
          <w:lang w:val="en-US" w:eastAsia="ja-JP" w:bidi="hi-IN"/>
        </w:rPr>
        <w:t xml:space="preserve">TDD configuration </w:t>
      </w:r>
      <w:r w:rsidR="00204B2C">
        <w:rPr>
          <w:lang w:val="en-US" w:eastAsia="ja-JP" w:bidi="hi-IN"/>
        </w:rPr>
        <w:t xml:space="preserve">network </w:t>
      </w:r>
      <w:r w:rsidR="007A45BE">
        <w:rPr>
          <w:lang w:val="en-US" w:eastAsia="ja-JP" w:bidi="hi-IN"/>
        </w:rPr>
        <w:t>need</w:t>
      </w:r>
      <w:r w:rsidR="00162393">
        <w:rPr>
          <w:lang w:val="en-US" w:eastAsia="ja-JP" w:bidi="hi-IN"/>
        </w:rPr>
        <w:t>s</w:t>
      </w:r>
      <w:r w:rsidR="007A45BE">
        <w:rPr>
          <w:lang w:val="en-US" w:eastAsia="ja-JP" w:bidi="hi-IN"/>
        </w:rPr>
        <w:t xml:space="preserve"> to </w:t>
      </w:r>
      <w:r w:rsidR="001E1FD2">
        <w:rPr>
          <w:lang w:val="en-US" w:eastAsia="ja-JP" w:bidi="hi-IN"/>
        </w:rPr>
        <w:t xml:space="preserve">know </w:t>
      </w:r>
      <w:r w:rsidR="00076CB9">
        <w:rPr>
          <w:lang w:val="en-US" w:eastAsia="ja-JP" w:bidi="hi-IN"/>
        </w:rPr>
        <w:t>how bad synchronization is from the UE perspective</w:t>
      </w:r>
      <w:r w:rsidR="00162393">
        <w:rPr>
          <w:lang w:val="en-US" w:eastAsia="ja-JP" w:bidi="hi-IN"/>
        </w:rPr>
        <w:t xml:space="preserve">. </w:t>
      </w:r>
      <w:r w:rsidR="003562A5">
        <w:rPr>
          <w:lang w:val="en-US" w:eastAsia="ja-JP" w:bidi="hi-IN"/>
        </w:rPr>
        <w:t xml:space="preserve">Having </w:t>
      </w:r>
      <w:r w:rsidR="00FB5E97">
        <w:rPr>
          <w:lang w:val="en-US" w:eastAsia="ja-JP" w:bidi="hi-IN"/>
        </w:rPr>
        <w:t xml:space="preserve">no requirements for frame boundary alignment </w:t>
      </w:r>
      <w:r w:rsidR="004B4B94">
        <w:rPr>
          <w:lang w:val="en-US" w:eastAsia="ja-JP" w:bidi="hi-IN"/>
        </w:rPr>
        <w:t xml:space="preserve">tolerance at the UE side </w:t>
      </w:r>
      <w:r w:rsidR="00FB5E97">
        <w:rPr>
          <w:lang w:val="en-US" w:eastAsia="ja-JP" w:bidi="hi-IN"/>
        </w:rPr>
        <w:t xml:space="preserve">will </w:t>
      </w:r>
      <w:r w:rsidR="00B32336">
        <w:rPr>
          <w:lang w:val="en-US" w:eastAsia="ja-JP" w:bidi="hi-IN"/>
        </w:rPr>
        <w:t xml:space="preserve">leave </w:t>
      </w:r>
      <w:r w:rsidR="00862A93">
        <w:rPr>
          <w:lang w:val="en-US" w:eastAsia="ja-JP" w:bidi="hi-IN"/>
        </w:rPr>
        <w:t>ambiguity for TDD configuration</w:t>
      </w:r>
      <w:r w:rsidR="00585E25" w:rsidRPr="00587F17">
        <w:rPr>
          <w:lang w:val="en-US" w:eastAsia="ja-JP" w:bidi="hi-IN"/>
        </w:rPr>
        <w:t>.</w:t>
      </w:r>
    </w:p>
    <w:p w14:paraId="27CB5CED" w14:textId="76DFB18C" w:rsidR="00894866" w:rsidRDefault="00190F4D" w:rsidP="005F5EDF">
      <w:pPr>
        <w:pStyle w:val="ListParagraph"/>
        <w:numPr>
          <w:ilvl w:val="0"/>
          <w:numId w:val="18"/>
        </w:numPr>
        <w:spacing w:after="240"/>
        <w:ind w:left="714" w:hanging="357"/>
        <w:rPr>
          <w:lang w:val="en-US" w:eastAsia="ja-JP" w:bidi="hi-IN"/>
        </w:rPr>
      </w:pPr>
      <w:r>
        <w:rPr>
          <w:lang w:val="en-US"/>
        </w:rPr>
        <w:t>In TS 38.212</w:t>
      </w:r>
      <w:r w:rsidR="00894866">
        <w:rPr>
          <w:lang w:val="en-US"/>
        </w:rPr>
        <w:t xml:space="preserve"> the following is defined </w:t>
      </w:r>
    </w:p>
    <w:p w14:paraId="7EAB35B3" w14:textId="77777777" w:rsidR="005F5EDF" w:rsidRPr="008D7CCF" w:rsidRDefault="005F5EDF" w:rsidP="005F5EDF">
      <w:pPr>
        <w:pStyle w:val="ListParagraph"/>
        <w:spacing w:after="240"/>
        <w:ind w:left="714"/>
        <w:rPr>
          <w:sz w:val="8"/>
          <w:szCs w:val="8"/>
          <w:lang w:val="en-US" w:eastAsia="ja-JP" w:bidi="hi-I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94866" w14:paraId="0528D5AF" w14:textId="77777777" w:rsidTr="00894866">
        <w:tc>
          <w:tcPr>
            <w:tcW w:w="9629" w:type="dxa"/>
          </w:tcPr>
          <w:p w14:paraId="1D454305" w14:textId="1ECC6AC0" w:rsidR="00894866" w:rsidRDefault="00E65564" w:rsidP="00894866">
            <w:pPr>
              <w:pStyle w:val="ListParagraph"/>
              <w:ind w:left="0"/>
              <w:rPr>
                <w:lang w:val="en-US"/>
              </w:rPr>
            </w:pPr>
            <w: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&gt;4</m:t>
              </m:r>
            </m:oMath>
            <w:r>
              <w:t>, a</w:t>
            </w:r>
            <w:r w:rsidRPr="00B916EC">
              <w:t xml:space="preserve"> </w:t>
            </w:r>
            <w:r w:rsidRPr="00E65564">
              <w:t xml:space="preserve">UE determines the 3 LSB bits of a candidate </w:t>
            </w:r>
            <w:r w:rsidRPr="00E65564">
              <w:rPr>
                <w:lang w:eastAsia="ja-JP"/>
              </w:rPr>
              <w:t>SS/PBCH block index per half frame from a one-to-one mapping with an index of the DM-RS sequence</w:t>
            </w:r>
            <w:r w:rsidRPr="00B916EC">
              <w:rPr>
                <w:lang w:eastAsia="ja-JP"/>
              </w:rPr>
              <w:t xml:space="preserve"> transmitted in the PBCH</w:t>
            </w:r>
            <w:r>
              <w:t xml:space="preserve"> as describ</w:t>
            </w:r>
            <w:r w:rsidRPr="00AF1A70">
              <w:t>ed in [</w:t>
            </w:r>
            <w:r>
              <w:t>4</w:t>
            </w:r>
            <w:r w:rsidRPr="00AF1A70">
              <w:t>, TS 38.21</w:t>
            </w:r>
            <w:r>
              <w:t>1</w:t>
            </w:r>
            <w:r w:rsidRPr="00AF1A70">
              <w:t>]</w:t>
            </w:r>
          </w:p>
        </w:tc>
      </w:tr>
    </w:tbl>
    <w:p w14:paraId="2DAB9992" w14:textId="093C54F6" w:rsidR="006C29F2" w:rsidRPr="00587F17" w:rsidRDefault="0056603E" w:rsidP="00894866">
      <w:pPr>
        <w:pStyle w:val="ListParagraph"/>
        <w:rPr>
          <w:lang w:val="en-US" w:eastAsia="ja-JP" w:bidi="hi-IN"/>
        </w:rPr>
      </w:pPr>
      <w:r>
        <w:rPr>
          <w:lang w:val="en-US"/>
        </w:rPr>
        <w:t>This allows to</w:t>
      </w:r>
      <w:r w:rsidR="004060A6" w:rsidRPr="00EC71F7">
        <w:rPr>
          <w:lang w:val="en-US"/>
        </w:rPr>
        <w:t xml:space="preserve"> resolve SSB index ambiguity between 8 SSB indexes by PBCH DM-RS detection. To our understanding when </w:t>
      </w:r>
      <w:r w:rsidR="004060A6" w:rsidRPr="0044438A">
        <w:rPr>
          <w:i/>
          <w:iCs/>
          <w:lang w:val="en-US"/>
        </w:rPr>
        <w:t>deriveSSB-IndexFromCell</w:t>
      </w:r>
      <w:r w:rsidR="004060A6" w:rsidRPr="00EC71F7">
        <w:rPr>
          <w:lang w:val="en-US"/>
        </w:rPr>
        <w:t xml:space="preserve"> is enabled PBCH DM-RS detection is not mandatory and such procedure is upto UE implementation. So, we prefer not to allow always enabled </w:t>
      </w:r>
      <w:r w:rsidR="004060A6" w:rsidRPr="007D23E3">
        <w:rPr>
          <w:i/>
          <w:iCs/>
          <w:lang w:val="en-US"/>
        </w:rPr>
        <w:t>deriveSSB-IndexFromCell</w:t>
      </w:r>
      <w:r w:rsidR="004060A6" w:rsidRPr="00EC71F7">
        <w:rPr>
          <w:lang w:val="en-US"/>
        </w:rPr>
        <w:t xml:space="preserve"> relying on that procedure. Based on implementation, it still can be used with </w:t>
      </w:r>
      <w:r w:rsidR="004060A6" w:rsidRPr="007D23E3">
        <w:rPr>
          <w:i/>
          <w:iCs/>
          <w:lang w:val="en-US"/>
        </w:rPr>
        <w:t>deriveSSB-IndexFromCell</w:t>
      </w:r>
      <w:r w:rsidR="004060A6" w:rsidRPr="00EC71F7">
        <w:rPr>
          <w:lang w:val="en-US"/>
        </w:rPr>
        <w:t xml:space="preserve"> disabled, but some tolerance for synchronization in that case is still required, since the procedure can resolve upto 8 SSB indexes. </w:t>
      </w:r>
    </w:p>
    <w:p w14:paraId="5F17FCD5" w14:textId="5FE1B918" w:rsidR="00B56C12" w:rsidRDefault="005C6115" w:rsidP="00536CC1">
      <w:pPr>
        <w:rPr>
          <w:lang w:val="en-US"/>
        </w:rPr>
      </w:pPr>
      <w:r>
        <w:rPr>
          <w:lang w:val="en-US" w:eastAsia="ja-JP" w:bidi="hi-IN"/>
        </w:rPr>
        <w:t>Considering the above</w:t>
      </w:r>
      <w:r w:rsidR="001D618A">
        <w:rPr>
          <w:lang w:val="en-US" w:eastAsia="ja-JP" w:bidi="hi-IN"/>
        </w:rPr>
        <w:t xml:space="preserve">-mentioned points, we think that defining frame boundary </w:t>
      </w:r>
      <w:r w:rsidR="007D23E3">
        <w:rPr>
          <w:lang w:val="en-US" w:eastAsia="ja-JP" w:bidi="hi-IN"/>
        </w:rPr>
        <w:t xml:space="preserve">alignment </w:t>
      </w:r>
      <w:r w:rsidR="001D618A" w:rsidRPr="00EC71F7">
        <w:rPr>
          <w:lang w:val="en-US"/>
        </w:rPr>
        <w:t xml:space="preserve">tolerance for </w:t>
      </w:r>
      <w:r w:rsidR="001D618A" w:rsidRPr="007D23E3">
        <w:rPr>
          <w:i/>
          <w:iCs/>
          <w:lang w:val="en-US"/>
        </w:rPr>
        <w:t>deriveSSB-IndexFromCell</w:t>
      </w:r>
      <w:r w:rsidR="001D618A" w:rsidRPr="00EC71F7">
        <w:rPr>
          <w:lang w:val="en-US"/>
        </w:rPr>
        <w:t xml:space="preserve"> disabled</w:t>
      </w:r>
      <w:r w:rsidR="00B949CD">
        <w:rPr>
          <w:lang w:val="en-US"/>
        </w:rPr>
        <w:t xml:space="preserve"> will be helpful</w:t>
      </w:r>
    </w:p>
    <w:p w14:paraId="7186A4EF" w14:textId="23438D87" w:rsidR="00B949CD" w:rsidRDefault="00B949CD" w:rsidP="00536CC1">
      <w:pPr>
        <w:rPr>
          <w:rFonts w:eastAsiaTheme="minorEastAsia"/>
          <w:b/>
          <w:bCs/>
          <w:iCs/>
          <w:lang w:eastAsia="zh-CN"/>
        </w:rPr>
      </w:pPr>
      <w:r w:rsidRPr="001F3A78">
        <w:rPr>
          <w:b/>
          <w:bCs/>
          <w:lang w:val="en-US"/>
        </w:rPr>
        <w:t xml:space="preserve">Proposal 9: </w:t>
      </w:r>
      <w:r w:rsidRPr="001F3A78">
        <w:rPr>
          <w:rFonts w:eastAsiaTheme="minorEastAsia"/>
          <w:b/>
          <w:bCs/>
          <w:iCs/>
          <w:lang w:eastAsia="zh-CN"/>
        </w:rPr>
        <w:t xml:space="preserve">RAN4 to specify the frame boundary alignment tolerance even for the case when </w:t>
      </w:r>
      <w:r w:rsidRPr="001F3A78">
        <w:rPr>
          <w:rFonts w:eastAsiaTheme="minorEastAsia"/>
          <w:b/>
          <w:bCs/>
          <w:i/>
          <w:lang w:eastAsia="zh-CN"/>
        </w:rPr>
        <w:t>deriveSSB-IndexFromCell</w:t>
      </w:r>
      <w:r w:rsidRPr="001F3A78">
        <w:rPr>
          <w:rFonts w:eastAsiaTheme="minorEastAsia"/>
          <w:b/>
          <w:bCs/>
          <w:iCs/>
          <w:lang w:eastAsia="zh-CN"/>
        </w:rPr>
        <w:t xml:space="preserve"> is disabled</w:t>
      </w:r>
    </w:p>
    <w:p w14:paraId="71994171" w14:textId="325AA8AB" w:rsidR="00BF3ED1" w:rsidRPr="00786F6B" w:rsidRDefault="00786F6B" w:rsidP="00536CC1">
      <w:pPr>
        <w:rPr>
          <w:lang w:val="en-US" w:eastAsia="ja-JP" w:bidi="hi-IN"/>
        </w:rPr>
      </w:pPr>
      <w:r w:rsidRPr="00786F6B">
        <w:rPr>
          <w:lang w:val="en-US" w:eastAsia="ja-JP" w:bidi="hi-IN"/>
        </w:rPr>
        <w:t xml:space="preserve">The value </w:t>
      </w:r>
      <w:r>
        <w:rPr>
          <w:lang w:val="en-US" w:eastAsia="ja-JP" w:bidi="hi-IN"/>
        </w:rPr>
        <w:t xml:space="preserve">for </w:t>
      </w:r>
      <w:r w:rsidR="00931933">
        <w:rPr>
          <w:lang w:val="en-US" w:eastAsia="ja-JP" w:bidi="hi-IN"/>
        </w:rPr>
        <w:t xml:space="preserve">frame boundary alignment tolerance was </w:t>
      </w:r>
      <w:r w:rsidR="00B53322">
        <w:rPr>
          <w:lang w:val="en-US" w:eastAsia="ja-JP" w:bidi="hi-IN"/>
        </w:rPr>
        <w:t xml:space="preserve">captured as a separate issue </w:t>
      </w:r>
      <w:r w:rsidR="00931933">
        <w:rPr>
          <w:lang w:val="en-US" w:eastAsia="ja-JP" w:bidi="hi-IN"/>
        </w:rPr>
        <w:t>in the WF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4AD9" w14:paraId="084BEDBE" w14:textId="77777777" w:rsidTr="00204AD9">
        <w:tc>
          <w:tcPr>
            <w:tcW w:w="9629" w:type="dxa"/>
          </w:tcPr>
          <w:p w14:paraId="518D50D8" w14:textId="77777777" w:rsidR="007D44C9" w:rsidRPr="00B86F82" w:rsidRDefault="007D44C9" w:rsidP="007D44C9">
            <w:pPr>
              <w:ind w:left="708"/>
              <w:rPr>
                <w:b/>
                <w:bCs/>
                <w:u w:val="single"/>
                <w:lang w:val="en-US" w:eastAsia="ja-JP" w:bidi="hi-IN"/>
              </w:rPr>
            </w:pPr>
            <w:r w:rsidRPr="00B86F82">
              <w:rPr>
                <w:b/>
                <w:bCs/>
                <w:u w:val="single"/>
                <w:lang w:val="en-US" w:eastAsia="ja-JP" w:bidi="hi-IN"/>
              </w:rPr>
              <w:t>Tolerance for frame boundary alignment</w:t>
            </w:r>
          </w:p>
          <w:p w14:paraId="35633CC5" w14:textId="77777777" w:rsidR="007D44C9" w:rsidRPr="00B83B45" w:rsidRDefault="007D44C9" w:rsidP="007D44C9">
            <w:pPr>
              <w:pStyle w:val="ListParagraph"/>
              <w:numPr>
                <w:ilvl w:val="0"/>
                <w:numId w:val="17"/>
              </w:numPr>
              <w:ind w:left="142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lastRenderedPageBreak/>
              <w:t>Keep the existing requirements, i.e., 2 SSB symbols, for SCS up to 240kHz</w:t>
            </w:r>
          </w:p>
          <w:p w14:paraId="3B1F244A" w14:textId="77777777" w:rsidR="007D44C9" w:rsidRPr="00B83B45" w:rsidRDefault="007D44C9" w:rsidP="007D44C9">
            <w:pPr>
              <w:pStyle w:val="ListParagraph"/>
              <w:numPr>
                <w:ilvl w:val="0"/>
                <w:numId w:val="17"/>
              </w:numPr>
              <w:ind w:left="142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480kHz SCS:</w:t>
            </w:r>
          </w:p>
          <w:p w14:paraId="34BFF2BD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1a: 3 SSB symbols</w:t>
            </w:r>
          </w:p>
          <w:p w14:paraId="42D01DEB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1b: 2 SSB symbols</w:t>
            </w:r>
          </w:p>
          <w:p w14:paraId="4518915E" w14:textId="77777777" w:rsidR="007D44C9" w:rsidRPr="00B83B45" w:rsidRDefault="007D44C9" w:rsidP="007D44C9">
            <w:pPr>
              <w:pStyle w:val="ListParagraph"/>
              <w:numPr>
                <w:ilvl w:val="0"/>
                <w:numId w:val="17"/>
              </w:numPr>
              <w:ind w:left="142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960kHz SCS: when deriveSSB-IndexFromCell is enabled</w:t>
            </w:r>
          </w:p>
          <w:p w14:paraId="5A8DAA8C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2a: 3 SSB symbols</w:t>
            </w:r>
          </w:p>
          <w:p w14:paraId="07D4B02E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2b: 2 SSB symbols</w:t>
            </w:r>
          </w:p>
          <w:p w14:paraId="057776BB" w14:textId="77777777" w:rsidR="007D44C9" w:rsidRPr="00B83B45" w:rsidRDefault="007D44C9" w:rsidP="007D44C9">
            <w:pPr>
              <w:pStyle w:val="ListParagraph"/>
              <w:numPr>
                <w:ilvl w:val="0"/>
                <w:numId w:val="17"/>
              </w:numPr>
              <w:ind w:left="142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For 960kHz SCS: when deriveSSB-IndexFromCell is disabled</w:t>
            </w:r>
          </w:p>
          <w:p w14:paraId="5312A93E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3a: 6 SSB symbols</w:t>
            </w:r>
          </w:p>
          <w:p w14:paraId="0DF38A0A" w14:textId="77777777" w:rsidR="007D44C9" w:rsidRPr="00B83B45" w:rsidRDefault="007D44C9" w:rsidP="007D44C9">
            <w:pPr>
              <w:pStyle w:val="ListParagraph"/>
              <w:numPr>
                <w:ilvl w:val="1"/>
                <w:numId w:val="17"/>
              </w:numPr>
              <w:ind w:left="214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Option 3b: 4 SSB symbols</w:t>
            </w:r>
          </w:p>
          <w:p w14:paraId="2E297A77" w14:textId="669ACB6E" w:rsidR="00204AD9" w:rsidRPr="007D44C9" w:rsidRDefault="007D44C9" w:rsidP="007D44C9">
            <w:pPr>
              <w:pStyle w:val="ListParagraph"/>
              <w:numPr>
                <w:ilvl w:val="0"/>
                <w:numId w:val="17"/>
              </w:numPr>
              <w:ind w:left="1428"/>
              <w:rPr>
                <w:lang w:val="en-US" w:eastAsia="ja-JP" w:bidi="hi-IN"/>
              </w:rPr>
            </w:pPr>
            <w:r w:rsidRPr="00B83B45">
              <w:rPr>
                <w:lang w:val="en-US" w:eastAsia="ja-JP" w:bidi="hi-IN"/>
              </w:rPr>
              <w:t>FFS: Revise PDSCH symbols to 2 for 480 kHz and to 3 for 960 kHz SCS</w:t>
            </w:r>
          </w:p>
        </w:tc>
      </w:tr>
    </w:tbl>
    <w:p w14:paraId="30A12AC6" w14:textId="45CAA167" w:rsidR="00F25DCD" w:rsidRDefault="005E6313" w:rsidP="00152119">
      <w:r>
        <w:rPr>
          <w:lang w:val="en-US"/>
        </w:rPr>
        <w:lastRenderedPageBreak/>
        <w:t>F</w:t>
      </w:r>
      <w:r w:rsidRPr="00E07F1B">
        <w:rPr>
          <w:lang w:val="en-US"/>
        </w:rPr>
        <w:t>or 480kHz and 960kHz sub-carrier spacing, first symbols of the candidate SSB have index {2, 9} + 14*n</w:t>
      </w:r>
      <w:r>
        <w:rPr>
          <w:lang w:val="en-US"/>
        </w:rPr>
        <w:t>.</w:t>
      </w:r>
      <w:r w:rsidR="0045494D">
        <w:rPr>
          <w:lang w:val="en-US"/>
        </w:rPr>
        <w:t xml:space="preserve"> </w:t>
      </w:r>
      <w:r w:rsidR="009379E7">
        <w:rPr>
          <w:lang w:val="en-US"/>
        </w:rPr>
        <w:t xml:space="preserve">With 7 symbols </w:t>
      </w:r>
      <w:r w:rsidR="00F566BF">
        <w:rPr>
          <w:lang w:val="en-US"/>
        </w:rPr>
        <w:t xml:space="preserve">interval between </w:t>
      </w:r>
      <w:r w:rsidR="000C2438">
        <w:rPr>
          <w:lang w:val="en-US"/>
        </w:rPr>
        <w:t xml:space="preserve">consecutive SSB indexes we need </w:t>
      </w:r>
      <w:r w:rsidR="00B86D2B">
        <w:rPr>
          <w:lang w:val="en-US"/>
        </w:rPr>
        <w:t>to have misalignment between neighboring cells no more than 3.5 symbols</w:t>
      </w:r>
      <w:r w:rsidR="00624BAF">
        <w:rPr>
          <w:lang w:val="en-US"/>
        </w:rPr>
        <w:t xml:space="preserve"> to </w:t>
      </w:r>
      <w:r w:rsidR="007573A7">
        <w:rPr>
          <w:lang w:val="en-US"/>
        </w:rPr>
        <w:t>directly reuse reference cell SSB indexing</w:t>
      </w:r>
      <w:r w:rsidR="0048228E">
        <w:rPr>
          <w:lang w:val="en-US"/>
        </w:rPr>
        <w:t xml:space="preserve">. </w:t>
      </w:r>
      <w:r w:rsidR="004A0281">
        <w:rPr>
          <w:lang w:val="en-US"/>
        </w:rPr>
        <w:t xml:space="preserve"> </w:t>
      </w:r>
    </w:p>
    <w:p w14:paraId="4CDABD7A" w14:textId="437D1526" w:rsidR="00930D82" w:rsidRPr="0082638C" w:rsidRDefault="00AC57C4" w:rsidP="00152119">
      <w:pPr>
        <w:rPr>
          <w:lang w:val="en-US" w:eastAsia="ja-JP" w:bidi="hi-IN"/>
        </w:rPr>
      </w:pPr>
      <w:r>
        <w:t>In general</w:t>
      </w:r>
      <w:r w:rsidR="008E49E0">
        <w:t>,</w:t>
      </w:r>
      <w:r>
        <w:t xml:space="preserve"> </w:t>
      </w:r>
      <w:r w:rsidR="00A03236">
        <w:t xml:space="preserve">maximum frame </w:t>
      </w:r>
      <w:r w:rsidR="001F076E">
        <w:t xml:space="preserve">boundary </w:t>
      </w:r>
      <w:r w:rsidR="00A03236">
        <w:t xml:space="preserve">misalignment is the sum of </w:t>
      </w:r>
      <w:r w:rsidR="001F076E">
        <w:rPr>
          <w:rFonts w:cs="v4.2.0"/>
        </w:rPr>
        <w:t>t</w:t>
      </w:r>
      <w:r w:rsidR="001F076E" w:rsidRPr="009C5807">
        <w:rPr>
          <w:rFonts w:cs="v4.2.0"/>
        </w:rPr>
        <w:t>he cell phase synchronization accuracy</w:t>
      </w:r>
      <w:r w:rsidR="008E49E0">
        <w:rPr>
          <w:rFonts w:cs="v4.2.0"/>
        </w:rPr>
        <w:t xml:space="preserve"> and propagation delay difference between reference and target cells</w:t>
      </w:r>
      <w:r w:rsidR="005911AD">
        <w:rPr>
          <w:rFonts w:cs="v4.2.0"/>
        </w:rPr>
        <w:t>. The cell phase synchronization accuracy is defined in TS38.133</w:t>
      </w:r>
      <w:r w:rsidR="00B94260">
        <w:rPr>
          <w:rFonts w:cs="v4.2.0"/>
        </w:rPr>
        <w:t xml:space="preserve"> and it is equal to 3us, while the </w:t>
      </w:r>
      <w:r w:rsidR="00005DEA">
        <w:rPr>
          <w:rFonts w:cs="v4.2.0"/>
        </w:rPr>
        <w:t xml:space="preserve">maximum </w:t>
      </w:r>
      <w:r w:rsidR="00B94260">
        <w:rPr>
          <w:rFonts w:cs="v4.2.0"/>
        </w:rPr>
        <w:t>propagation delay</w:t>
      </w:r>
      <w:r w:rsidR="00005DEA">
        <w:rPr>
          <w:rFonts w:cs="v4.2.0"/>
        </w:rPr>
        <w:t xml:space="preserve"> difference depends on the deployment and is equal to inter-cell distance</w:t>
      </w:r>
      <w:r w:rsidR="00011672">
        <w:rPr>
          <w:rFonts w:cs="v4.2.0"/>
        </w:rPr>
        <w:t xml:space="preserve">. </w:t>
      </w:r>
      <w:r w:rsidR="008E39F0">
        <w:rPr>
          <w:rFonts w:cs="v4.2.0"/>
        </w:rPr>
        <w:t xml:space="preserve">In Table </w:t>
      </w:r>
      <w:r w:rsidR="00467DFB">
        <w:rPr>
          <w:rFonts w:cs="v4.2.0"/>
        </w:rPr>
        <w:t>2.</w:t>
      </w:r>
      <w:r w:rsidR="00974B4A">
        <w:rPr>
          <w:rFonts w:cs="v4.2.0"/>
        </w:rPr>
        <w:t>3</w:t>
      </w:r>
      <w:r w:rsidR="00467DFB">
        <w:rPr>
          <w:rFonts w:cs="v4.2.0"/>
        </w:rPr>
        <w:t>-1</w:t>
      </w:r>
      <w:r w:rsidR="008E39F0">
        <w:rPr>
          <w:rFonts w:cs="v4.2.0"/>
        </w:rPr>
        <w:t xml:space="preserve"> we show the </w:t>
      </w:r>
      <w:r w:rsidR="000573F5">
        <w:rPr>
          <w:rFonts w:cs="v4.2.0"/>
        </w:rPr>
        <w:t xml:space="preserve">required tolerance </w:t>
      </w:r>
      <w:r w:rsidR="006B1BBE">
        <w:rPr>
          <w:rFonts w:cs="v4.2.0"/>
        </w:rPr>
        <w:t>for differen</w:t>
      </w:r>
      <w:r w:rsidR="005833B8">
        <w:rPr>
          <w:rFonts w:cs="v4.2.0"/>
        </w:rPr>
        <w:t xml:space="preserve">t assumptions </w:t>
      </w:r>
      <w:r w:rsidR="00871FE1">
        <w:rPr>
          <w:rFonts w:cs="v4.2.0"/>
        </w:rPr>
        <w:t>of</w:t>
      </w:r>
      <w:r w:rsidR="005833B8">
        <w:rPr>
          <w:rFonts w:cs="v4.2.0"/>
        </w:rPr>
        <w:t xml:space="preserve"> the distance between the neighbouring cells</w:t>
      </w:r>
      <w:r w:rsidR="00E41A36">
        <w:rPr>
          <w:rFonts w:cs="v4.2.0"/>
        </w:rPr>
        <w:t>.</w:t>
      </w:r>
      <w:r w:rsidR="005833B8">
        <w:rPr>
          <w:rFonts w:cs="v4.2.0"/>
        </w:rPr>
        <w:t xml:space="preserve"> </w:t>
      </w:r>
      <w:r w:rsidR="006B1BBE">
        <w:rPr>
          <w:rFonts w:cs="v4.2.0"/>
        </w:rPr>
        <w:t xml:space="preserve"> </w:t>
      </w:r>
    </w:p>
    <w:p w14:paraId="6FD0D6B3" w14:textId="68DA2CBA" w:rsidR="00204AD9" w:rsidRPr="000E7B3A" w:rsidRDefault="00930D82" w:rsidP="000E7B3A">
      <w:pPr>
        <w:keepNext/>
        <w:spacing w:before="60" w:after="60"/>
        <w:rPr>
          <w:b/>
          <w:bCs/>
          <w:sz w:val="18"/>
          <w:szCs w:val="22"/>
        </w:rPr>
      </w:pPr>
      <w:r w:rsidRPr="00467DFB">
        <w:rPr>
          <w:b/>
          <w:bCs/>
          <w:sz w:val="18"/>
          <w:szCs w:val="22"/>
        </w:rPr>
        <w:t xml:space="preserve">Table </w:t>
      </w:r>
      <w:r w:rsidR="00467DFB" w:rsidRPr="00467DFB">
        <w:rPr>
          <w:b/>
          <w:bCs/>
          <w:sz w:val="18"/>
          <w:szCs w:val="22"/>
        </w:rPr>
        <w:t>2.</w:t>
      </w:r>
      <w:r w:rsidR="00974B4A">
        <w:rPr>
          <w:b/>
          <w:bCs/>
          <w:sz w:val="18"/>
          <w:szCs w:val="22"/>
        </w:rPr>
        <w:t>3</w:t>
      </w:r>
      <w:r w:rsidR="00467DFB" w:rsidRPr="00467DFB">
        <w:rPr>
          <w:b/>
          <w:bCs/>
          <w:sz w:val="18"/>
          <w:szCs w:val="22"/>
        </w:rPr>
        <w:t>-1</w:t>
      </w:r>
      <w:r w:rsidR="00294742" w:rsidRPr="000E7B3A">
        <w:rPr>
          <w:b/>
          <w:bCs/>
          <w:sz w:val="18"/>
          <w:szCs w:val="22"/>
        </w:rPr>
        <w:t xml:space="preserve"> Max frame boundary misalignment </w:t>
      </w:r>
    </w:p>
    <w:tbl>
      <w:tblPr>
        <w:tblStyle w:val="TableGrid"/>
        <w:tblW w:w="9520" w:type="dxa"/>
        <w:tblLook w:val="04A0" w:firstRow="1" w:lastRow="0" w:firstColumn="1" w:lastColumn="0" w:noHBand="0" w:noVBand="1"/>
      </w:tblPr>
      <w:tblGrid>
        <w:gridCol w:w="1414"/>
        <w:gridCol w:w="991"/>
        <w:gridCol w:w="790"/>
        <w:gridCol w:w="791"/>
        <w:gridCol w:w="790"/>
        <w:gridCol w:w="791"/>
        <w:gridCol w:w="790"/>
        <w:gridCol w:w="791"/>
        <w:gridCol w:w="790"/>
        <w:gridCol w:w="791"/>
        <w:gridCol w:w="791"/>
      </w:tblGrid>
      <w:tr w:rsidR="00AC525E" w:rsidRPr="00AD1183" w14:paraId="0662AE89" w14:textId="77777777" w:rsidTr="00AC525E">
        <w:trPr>
          <w:trHeight w:val="93"/>
        </w:trPr>
        <w:tc>
          <w:tcPr>
            <w:tcW w:w="2405" w:type="dxa"/>
            <w:gridSpan w:val="2"/>
            <w:shd w:val="clear" w:color="auto" w:fill="D9E2F3" w:themeFill="accent1" w:themeFillTint="33"/>
            <w:vAlign w:val="center"/>
          </w:tcPr>
          <w:p w14:paraId="0472E6FE" w14:textId="50A751CA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Inter-cell distance, m</w:t>
            </w:r>
          </w:p>
        </w:tc>
        <w:tc>
          <w:tcPr>
            <w:tcW w:w="790" w:type="dxa"/>
            <w:vAlign w:val="center"/>
          </w:tcPr>
          <w:p w14:paraId="3960709F" w14:textId="6B62F60A" w:rsidR="00AC525E" w:rsidRDefault="00AC525E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dxa"/>
            <w:vAlign w:val="center"/>
          </w:tcPr>
          <w:p w14:paraId="641A7E63" w14:textId="0E940892" w:rsidR="00AC525E" w:rsidRDefault="00AC525E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0" w:type="dxa"/>
          </w:tcPr>
          <w:p w14:paraId="6EF183A3" w14:textId="70721848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1" w:type="dxa"/>
            <w:vAlign w:val="center"/>
          </w:tcPr>
          <w:p w14:paraId="47144A8E" w14:textId="4FCFB8CD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0" w:type="dxa"/>
            <w:vAlign w:val="center"/>
          </w:tcPr>
          <w:p w14:paraId="707D10D6" w14:textId="385F16E1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1" w:type="dxa"/>
            <w:vAlign w:val="center"/>
          </w:tcPr>
          <w:p w14:paraId="08FBC720" w14:textId="45B62436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0" w:type="dxa"/>
            <w:vAlign w:val="center"/>
          </w:tcPr>
          <w:p w14:paraId="3E12C0F6" w14:textId="1F131FCC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91" w:type="dxa"/>
            <w:vAlign w:val="center"/>
          </w:tcPr>
          <w:p w14:paraId="708168E4" w14:textId="582EEBFC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1</w:t>
            </w:r>
            <w:r w:rsidR="00300545">
              <w:rPr>
                <w:color w:val="000000"/>
                <w:sz w:val="22"/>
                <w:szCs w:val="22"/>
              </w:rPr>
              <w:t>1</w:t>
            </w:r>
            <w:r w:rsidRPr="00AD118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91" w:type="dxa"/>
            <w:vAlign w:val="center"/>
          </w:tcPr>
          <w:p w14:paraId="2FA1F6A1" w14:textId="0D608E7F" w:rsidR="00AC525E" w:rsidRPr="00AD1183" w:rsidRDefault="00AC525E" w:rsidP="005D3ED4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1200</w:t>
            </w:r>
          </w:p>
        </w:tc>
      </w:tr>
      <w:tr w:rsidR="00AC525E" w:rsidRPr="00AD1183" w14:paraId="142BDDD0" w14:textId="77777777" w:rsidTr="00AC525E">
        <w:trPr>
          <w:trHeight w:val="143"/>
        </w:trPr>
        <w:tc>
          <w:tcPr>
            <w:tcW w:w="1414" w:type="dxa"/>
            <w:vMerge w:val="restart"/>
            <w:shd w:val="clear" w:color="auto" w:fill="D9E2F3" w:themeFill="accent1" w:themeFillTint="33"/>
            <w:vAlign w:val="center"/>
          </w:tcPr>
          <w:p w14:paraId="01894DC0" w14:textId="22A4C9DC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 xml:space="preserve">Max frame boundary misalignment </w:t>
            </w:r>
          </w:p>
        </w:tc>
        <w:tc>
          <w:tcPr>
            <w:tcW w:w="991" w:type="dxa"/>
            <w:shd w:val="clear" w:color="auto" w:fill="D9E2F3" w:themeFill="accent1" w:themeFillTint="33"/>
            <w:vAlign w:val="center"/>
          </w:tcPr>
          <w:p w14:paraId="0C583C04" w14:textId="7A866B7B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us</w:t>
            </w:r>
          </w:p>
        </w:tc>
        <w:tc>
          <w:tcPr>
            <w:tcW w:w="790" w:type="dxa"/>
            <w:vAlign w:val="center"/>
          </w:tcPr>
          <w:p w14:paraId="3532E467" w14:textId="2A86B754" w:rsidR="00AC525E" w:rsidRDefault="009F4B08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3.00</w:t>
            </w:r>
          </w:p>
        </w:tc>
        <w:tc>
          <w:tcPr>
            <w:tcW w:w="791" w:type="dxa"/>
            <w:vAlign w:val="center"/>
          </w:tcPr>
          <w:p w14:paraId="4537C9A8" w14:textId="02E02706" w:rsidR="00AC525E" w:rsidRDefault="009F4B08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3.17</w:t>
            </w:r>
          </w:p>
        </w:tc>
        <w:tc>
          <w:tcPr>
            <w:tcW w:w="790" w:type="dxa"/>
          </w:tcPr>
          <w:p w14:paraId="078EA4BC" w14:textId="701DE06E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3.33</w:t>
            </w:r>
          </w:p>
        </w:tc>
        <w:tc>
          <w:tcPr>
            <w:tcW w:w="791" w:type="dxa"/>
            <w:vAlign w:val="center"/>
          </w:tcPr>
          <w:p w14:paraId="3003194E" w14:textId="56A4B3B2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3.67</w:t>
            </w:r>
          </w:p>
        </w:tc>
        <w:tc>
          <w:tcPr>
            <w:tcW w:w="790" w:type="dxa"/>
            <w:vAlign w:val="center"/>
          </w:tcPr>
          <w:p w14:paraId="01EE937E" w14:textId="36D88377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4.33</w:t>
            </w:r>
          </w:p>
        </w:tc>
        <w:tc>
          <w:tcPr>
            <w:tcW w:w="791" w:type="dxa"/>
            <w:vAlign w:val="center"/>
          </w:tcPr>
          <w:p w14:paraId="389CE732" w14:textId="2B383C68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790" w:type="dxa"/>
            <w:vAlign w:val="center"/>
          </w:tcPr>
          <w:p w14:paraId="765E3943" w14:textId="277222E5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5.67</w:t>
            </w:r>
          </w:p>
        </w:tc>
        <w:tc>
          <w:tcPr>
            <w:tcW w:w="791" w:type="dxa"/>
            <w:vAlign w:val="center"/>
          </w:tcPr>
          <w:p w14:paraId="17C7B6DA" w14:textId="50C9963B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6.</w:t>
            </w:r>
            <w:r w:rsidR="00300545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91" w:type="dxa"/>
            <w:vAlign w:val="center"/>
          </w:tcPr>
          <w:p w14:paraId="63BE983E" w14:textId="14663FCC" w:rsidR="00AC525E" w:rsidRPr="00AD1183" w:rsidRDefault="00AC525E" w:rsidP="00064F15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7.00</w:t>
            </w:r>
          </w:p>
        </w:tc>
      </w:tr>
      <w:tr w:rsidR="0048228E" w:rsidRPr="00AD1183" w14:paraId="378FB7EF" w14:textId="77777777" w:rsidTr="0048228E">
        <w:trPr>
          <w:trHeight w:val="143"/>
        </w:trPr>
        <w:tc>
          <w:tcPr>
            <w:tcW w:w="1414" w:type="dxa"/>
            <w:vMerge/>
            <w:shd w:val="clear" w:color="auto" w:fill="D9E2F3" w:themeFill="accent1" w:themeFillTint="33"/>
            <w:vAlign w:val="center"/>
          </w:tcPr>
          <w:p w14:paraId="615BB953" w14:textId="77777777" w:rsidR="00AC525E" w:rsidRPr="00AD1183" w:rsidRDefault="00AC525E" w:rsidP="0011631D">
            <w:pPr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D9E2F3" w:themeFill="accent1" w:themeFillTint="33"/>
            <w:vAlign w:val="center"/>
          </w:tcPr>
          <w:p w14:paraId="12CE61F7" w14:textId="24FB20FB" w:rsidR="00AC525E" w:rsidRPr="00AE5E56" w:rsidRDefault="00AC525E" w:rsidP="00AD118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D1183">
              <w:rPr>
                <w:color w:val="000000"/>
                <w:sz w:val="22"/>
                <w:szCs w:val="22"/>
              </w:rPr>
              <w:t xml:space="preserve">480kHz </w:t>
            </w:r>
            <w:r>
              <w:rPr>
                <w:color w:val="000000"/>
                <w:sz w:val="22"/>
                <w:szCs w:val="22"/>
                <w:lang w:val="en-US"/>
              </w:rPr>
              <w:t>symbols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CFE33C" w14:textId="4804B2C0" w:rsidR="00AC525E" w:rsidRDefault="00EB131F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19426D8" w14:textId="774A3FFF" w:rsidR="00AC525E" w:rsidRDefault="00EB131F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098867" w14:textId="1441F657" w:rsidR="00AC525E" w:rsidRPr="00AD1183" w:rsidRDefault="00AC525E" w:rsidP="00C606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90E9F2" w14:textId="063EE5FB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6B98A4" w14:textId="4FB1C515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6CBC078" w14:textId="71E2A91E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A37CDB" w14:textId="1F7ED2B8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7F9BF6B" w14:textId="769D866E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1" w:type="dxa"/>
            <w:vAlign w:val="center"/>
          </w:tcPr>
          <w:p w14:paraId="3331280A" w14:textId="614D9172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4</w:t>
            </w:r>
          </w:p>
        </w:tc>
      </w:tr>
      <w:tr w:rsidR="00AC525E" w:rsidRPr="00AD1183" w14:paraId="018F8E1A" w14:textId="77777777" w:rsidTr="0048228E">
        <w:trPr>
          <w:trHeight w:val="61"/>
        </w:trPr>
        <w:tc>
          <w:tcPr>
            <w:tcW w:w="1414" w:type="dxa"/>
            <w:vMerge/>
            <w:shd w:val="clear" w:color="auto" w:fill="D9E2F3" w:themeFill="accent1" w:themeFillTint="33"/>
            <w:vAlign w:val="center"/>
          </w:tcPr>
          <w:p w14:paraId="6CB33939" w14:textId="77777777" w:rsidR="00AC525E" w:rsidRPr="00AD1183" w:rsidRDefault="00AC525E" w:rsidP="0011631D">
            <w:pPr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D9E2F3" w:themeFill="accent1" w:themeFillTint="33"/>
            <w:vAlign w:val="center"/>
          </w:tcPr>
          <w:p w14:paraId="2235A77D" w14:textId="08F91F66" w:rsidR="00AC525E" w:rsidRPr="00AD1183" w:rsidRDefault="00AC525E" w:rsidP="00AD1183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 xml:space="preserve">960kHz </w:t>
            </w:r>
            <w:r>
              <w:rPr>
                <w:color w:val="000000"/>
                <w:sz w:val="22"/>
                <w:szCs w:val="22"/>
              </w:rPr>
              <w:t>symbols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68EDC7" w14:textId="76860814" w:rsidR="00AC525E" w:rsidRDefault="00EB131F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6EDB284" w14:textId="0EF0DD95" w:rsidR="00AC525E" w:rsidRDefault="00EB131F" w:rsidP="00AC52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76DDFE1" w14:textId="27565AFF" w:rsidR="00AC525E" w:rsidRPr="00AD1183" w:rsidRDefault="00AC525E" w:rsidP="00C606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F673C20" w14:textId="44C7FE26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7A9009" w14:textId="3EEE82FE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F47F37" w14:textId="5F242B4E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C12192" w14:textId="788518A7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31A78B" w14:textId="14E90626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91" w:type="dxa"/>
            <w:vAlign w:val="center"/>
          </w:tcPr>
          <w:p w14:paraId="03F5609B" w14:textId="67344D1A" w:rsidR="00AC525E" w:rsidRPr="00AD1183" w:rsidRDefault="00AC525E" w:rsidP="0011631D">
            <w:pPr>
              <w:jc w:val="center"/>
              <w:rPr>
                <w:color w:val="000000"/>
                <w:sz w:val="22"/>
                <w:szCs w:val="22"/>
              </w:rPr>
            </w:pPr>
            <w:r w:rsidRPr="00AD1183">
              <w:rPr>
                <w:color w:val="000000"/>
                <w:sz w:val="22"/>
                <w:szCs w:val="22"/>
              </w:rPr>
              <w:t>7</w:t>
            </w:r>
          </w:p>
        </w:tc>
      </w:tr>
    </w:tbl>
    <w:p w14:paraId="2DF0E3BF" w14:textId="77777777" w:rsidR="0048228E" w:rsidRDefault="0048228E" w:rsidP="00536CC1">
      <w:pPr>
        <w:rPr>
          <w:b/>
          <w:bCs/>
          <w:lang w:val="en-US"/>
        </w:rPr>
      </w:pPr>
    </w:p>
    <w:p w14:paraId="737C574C" w14:textId="502489F7" w:rsidR="001B1282" w:rsidRDefault="007245E9" w:rsidP="00536CC1">
      <w:pPr>
        <w:rPr>
          <w:lang w:val="en-US"/>
        </w:rPr>
      </w:pPr>
      <w:r>
        <w:rPr>
          <w:lang w:val="en-US"/>
        </w:rPr>
        <w:t xml:space="preserve">As we can see </w:t>
      </w:r>
      <w:r w:rsidR="004537FB" w:rsidRPr="004537FB">
        <w:rPr>
          <w:lang w:val="en-US"/>
        </w:rPr>
        <w:t xml:space="preserve">from </w:t>
      </w:r>
      <w:r w:rsidR="004537FB" w:rsidRPr="00467DFB">
        <w:rPr>
          <w:lang w:val="en-US"/>
        </w:rPr>
        <w:t xml:space="preserve">Table </w:t>
      </w:r>
      <w:r w:rsidR="00467DFB">
        <w:rPr>
          <w:lang w:val="en-US"/>
        </w:rPr>
        <w:t>2.4-1</w:t>
      </w:r>
      <w:r w:rsidR="00383973">
        <w:rPr>
          <w:lang w:val="en-US"/>
        </w:rPr>
        <w:t xml:space="preserve">, the </w:t>
      </w:r>
      <w:r w:rsidR="00383973" w:rsidRPr="00383973">
        <w:rPr>
          <w:lang w:val="en-US"/>
        </w:rPr>
        <w:t>frame boundary</w:t>
      </w:r>
      <w:r w:rsidR="00383973">
        <w:rPr>
          <w:lang w:val="en-US"/>
        </w:rPr>
        <w:t xml:space="preserve"> alignm</w:t>
      </w:r>
      <w:r w:rsidR="00F52EA9">
        <w:rPr>
          <w:lang w:val="en-US"/>
        </w:rPr>
        <w:t>ent tolerance of 2 symbols</w:t>
      </w:r>
      <w:r w:rsidR="00B028EA">
        <w:rPr>
          <w:lang w:val="en-US"/>
        </w:rPr>
        <w:t xml:space="preserve"> </w:t>
      </w:r>
      <w:r w:rsidR="00712E10">
        <w:rPr>
          <w:lang w:val="en-US"/>
        </w:rPr>
        <w:t>can not be used for 960kHz</w:t>
      </w:r>
      <w:r w:rsidR="00D3181E">
        <w:rPr>
          <w:lang w:val="en-US"/>
        </w:rPr>
        <w:t xml:space="preserve"> and limits the deployment for </w:t>
      </w:r>
      <w:r w:rsidR="00AE600C">
        <w:rPr>
          <w:lang w:val="en-US"/>
        </w:rPr>
        <w:t>480kHz</w:t>
      </w:r>
      <w:r w:rsidR="004537FB" w:rsidRPr="004537FB">
        <w:rPr>
          <w:lang w:val="en-US"/>
        </w:rPr>
        <w:t xml:space="preserve">. </w:t>
      </w:r>
      <w:r w:rsidR="00864EB1">
        <w:rPr>
          <w:lang w:val="en-US"/>
        </w:rPr>
        <w:t>Thus</w:t>
      </w:r>
      <w:r w:rsidR="005D76D5">
        <w:rPr>
          <w:lang w:val="en-US"/>
        </w:rPr>
        <w:t>,</w:t>
      </w:r>
      <w:r w:rsidR="00864EB1">
        <w:rPr>
          <w:lang w:val="en-US"/>
        </w:rPr>
        <w:t xml:space="preserve"> </w:t>
      </w:r>
      <w:r w:rsidR="00B212FE">
        <w:rPr>
          <w:lang w:val="en-US"/>
        </w:rPr>
        <w:t xml:space="preserve">for enabled </w:t>
      </w:r>
      <w:r w:rsidR="00B212FE" w:rsidRPr="00B212FE">
        <w:rPr>
          <w:lang w:val="en-US"/>
        </w:rPr>
        <w:t xml:space="preserve">deriveSSB-IndexFromCell </w:t>
      </w:r>
      <w:r w:rsidR="00864EB1">
        <w:rPr>
          <w:lang w:val="en-US"/>
        </w:rPr>
        <w:t xml:space="preserve">we </w:t>
      </w:r>
      <w:r w:rsidR="005D76D5">
        <w:rPr>
          <w:lang w:val="en-US"/>
        </w:rPr>
        <w:t xml:space="preserve">propose to </w:t>
      </w:r>
      <w:r w:rsidR="00270459">
        <w:rPr>
          <w:lang w:val="en-US"/>
        </w:rPr>
        <w:t xml:space="preserve">define maximum </w:t>
      </w:r>
      <w:r w:rsidR="00270459" w:rsidRPr="00270459">
        <w:rPr>
          <w:lang w:val="en-US"/>
        </w:rPr>
        <w:t>frame boundary alignment tolerance</w:t>
      </w:r>
      <w:r w:rsidR="00270459">
        <w:rPr>
          <w:lang w:val="en-US"/>
        </w:rPr>
        <w:t xml:space="preserve"> </w:t>
      </w:r>
      <w:r w:rsidR="007B641E">
        <w:rPr>
          <w:lang w:val="en-US"/>
        </w:rPr>
        <w:t>as 3 symbols for both 480</w:t>
      </w:r>
      <w:r w:rsidR="003F7EBA">
        <w:rPr>
          <w:lang w:val="en-US"/>
        </w:rPr>
        <w:t xml:space="preserve">kHz and 960kHz. </w:t>
      </w:r>
    </w:p>
    <w:p w14:paraId="10300F5D" w14:textId="612D4962" w:rsidR="00D03B78" w:rsidRPr="001F3A78" w:rsidRDefault="00D03B78" w:rsidP="00536CC1">
      <w:pPr>
        <w:rPr>
          <w:b/>
          <w:bCs/>
        </w:rPr>
      </w:pPr>
      <w:r w:rsidRPr="001F3A78">
        <w:rPr>
          <w:b/>
          <w:bCs/>
          <w:lang w:val="en-US"/>
        </w:rPr>
        <w:t xml:space="preserve">Proposal </w:t>
      </w:r>
      <w:r w:rsidR="00BE4539" w:rsidRPr="001F3A78">
        <w:rPr>
          <w:b/>
          <w:bCs/>
          <w:lang w:val="en-US"/>
        </w:rPr>
        <w:t>10</w:t>
      </w:r>
      <w:r w:rsidRPr="001F3A78">
        <w:rPr>
          <w:b/>
          <w:bCs/>
          <w:lang w:val="en-US"/>
        </w:rPr>
        <w:t xml:space="preserve">: </w:t>
      </w:r>
      <w:r w:rsidR="00EC06DE" w:rsidRPr="001F3A78">
        <w:rPr>
          <w:b/>
          <w:bCs/>
          <w:lang w:val="en-US"/>
        </w:rPr>
        <w:t xml:space="preserve">When deriveSSB-IndexFromCell is enabled </w:t>
      </w:r>
      <w:r w:rsidR="00EC06DE" w:rsidRPr="001F3A78">
        <w:rPr>
          <w:b/>
          <w:bCs/>
        </w:rPr>
        <w:t>frame boundary alignment tolerance is</w:t>
      </w:r>
      <w:r w:rsidR="00EC06DE" w:rsidRPr="001F3A78">
        <w:t xml:space="preserve"> </w:t>
      </w:r>
      <w:r w:rsidR="00EC06DE" w:rsidRPr="001F3A78">
        <w:rPr>
          <w:b/>
          <w:bCs/>
        </w:rPr>
        <w:t>no worse than 3 symbols</w:t>
      </w:r>
    </w:p>
    <w:p w14:paraId="216527FE" w14:textId="4DB25C98" w:rsidR="00A4073A" w:rsidRPr="001F3A78" w:rsidRDefault="008758C1" w:rsidP="00536CC1">
      <w:pPr>
        <w:rPr>
          <w:lang w:val="en-US"/>
        </w:rPr>
      </w:pPr>
      <w:r w:rsidRPr="001F3A78">
        <w:rPr>
          <w:lang w:val="en-US"/>
        </w:rPr>
        <w:t xml:space="preserve">For disabled </w:t>
      </w:r>
      <w:r w:rsidRPr="001F3A78">
        <w:rPr>
          <w:i/>
          <w:iCs/>
          <w:lang w:val="en-US"/>
        </w:rPr>
        <w:t>deriveSSB-IndexFromCell</w:t>
      </w:r>
      <w:r w:rsidRPr="001F3A78">
        <w:rPr>
          <w:lang w:val="en-US"/>
        </w:rPr>
        <w:t xml:space="preserve"> the tolerance </w:t>
      </w:r>
      <w:r w:rsidR="006E3A08" w:rsidRPr="001F3A78">
        <w:rPr>
          <w:lang w:val="en-US"/>
        </w:rPr>
        <w:t xml:space="preserve">can be specified </w:t>
      </w:r>
      <w:r w:rsidRPr="001F3A78">
        <w:rPr>
          <w:lang w:val="en-US"/>
        </w:rPr>
        <w:t xml:space="preserve">as the number of </w:t>
      </w:r>
      <w:r w:rsidR="006E3A08" w:rsidRPr="001F3A78">
        <w:rPr>
          <w:lang w:val="en-US"/>
        </w:rPr>
        <w:t xml:space="preserve">960kHz SCS </w:t>
      </w:r>
      <w:r w:rsidRPr="001F3A78">
        <w:rPr>
          <w:lang w:val="en-US"/>
        </w:rPr>
        <w:t>symbols</w:t>
      </w:r>
      <w:r w:rsidR="006E3A08" w:rsidRPr="001F3A78">
        <w:rPr>
          <w:lang w:val="en-US"/>
        </w:rPr>
        <w:t xml:space="preserve"> </w:t>
      </w:r>
      <w:r w:rsidRPr="001F3A78">
        <w:rPr>
          <w:lang w:val="en-US"/>
        </w:rPr>
        <w:t xml:space="preserve">that correspond to the number of </w:t>
      </w:r>
      <w:r w:rsidR="006E3A08" w:rsidRPr="001F3A78">
        <w:rPr>
          <w:lang w:val="en-US"/>
        </w:rPr>
        <w:t xml:space="preserve">480kHz SCS </w:t>
      </w:r>
      <w:r w:rsidRPr="001F3A78">
        <w:rPr>
          <w:lang w:val="en-US"/>
        </w:rPr>
        <w:t xml:space="preserve">symbols </w:t>
      </w:r>
      <w:r w:rsidR="008D1329" w:rsidRPr="001F3A78">
        <w:rPr>
          <w:lang w:val="en-US"/>
        </w:rPr>
        <w:t xml:space="preserve">from Proposal 10. </w:t>
      </w:r>
    </w:p>
    <w:p w14:paraId="72F81A90" w14:textId="28D234F5" w:rsidR="00B532BB" w:rsidRDefault="00B532BB" w:rsidP="00B532BB">
      <w:pPr>
        <w:rPr>
          <w:b/>
          <w:bCs/>
          <w:lang w:val="en-US"/>
        </w:rPr>
      </w:pPr>
      <w:r w:rsidRPr="001F3A78">
        <w:rPr>
          <w:b/>
          <w:bCs/>
          <w:lang w:val="en-US"/>
        </w:rPr>
        <w:t xml:space="preserve">Proposal 11: When deriveSSB-IndexFromCell is disabled </w:t>
      </w:r>
      <w:r w:rsidRPr="001F3A78">
        <w:rPr>
          <w:b/>
          <w:bCs/>
        </w:rPr>
        <w:t>frame boundary alignment tolerance is</w:t>
      </w:r>
      <w:r w:rsidRPr="001F3A78">
        <w:t xml:space="preserve"> </w:t>
      </w:r>
      <w:r w:rsidRPr="001F3A78">
        <w:rPr>
          <w:b/>
          <w:bCs/>
        </w:rPr>
        <w:t>no worse than 6 symbols</w:t>
      </w:r>
    </w:p>
    <w:p w14:paraId="7E12DC7D" w14:textId="77777777" w:rsidR="00EC71F7" w:rsidRDefault="00EC71F7" w:rsidP="00536CC1">
      <w:pPr>
        <w:rPr>
          <w:lang w:val="en-US"/>
        </w:rPr>
      </w:pPr>
    </w:p>
    <w:p w14:paraId="2AB43438" w14:textId="12FFF248" w:rsidR="00A80EFD" w:rsidRDefault="00A80EFD" w:rsidP="00536CC1">
      <w:pPr>
        <w:rPr>
          <w:b/>
          <w:bCs/>
        </w:rPr>
      </w:pPr>
      <w:r>
        <w:rPr>
          <w:b/>
          <w:bCs/>
        </w:rPr>
        <w:t>Intra-frequency measurements</w:t>
      </w:r>
    </w:p>
    <w:p w14:paraId="0174471D" w14:textId="77777777" w:rsidR="00C54BC4" w:rsidRPr="00C54BC4" w:rsidRDefault="00C54BC4" w:rsidP="00C54BC4">
      <w:pPr>
        <w:rPr>
          <w:lang w:val="en-US"/>
        </w:rPr>
      </w:pPr>
      <w:r w:rsidRPr="00C54BC4">
        <w:rPr>
          <w:lang w:val="en-US"/>
        </w:rPr>
        <w:t>In NR spec the time period to identify a new detectable intra-frequency cell is determined as follows:</w:t>
      </w:r>
    </w:p>
    <w:p w14:paraId="64D8CCD2" w14:textId="77777777" w:rsidR="00C54BC4" w:rsidRPr="00C54BC4" w:rsidRDefault="00C54BC4" w:rsidP="00C54BC4">
      <w:pPr>
        <w:jc w:val="center"/>
        <w:rPr>
          <w:lang w:val="en-US"/>
        </w:rPr>
      </w:pPr>
      <w:r w:rsidRPr="00C54BC4">
        <w:rPr>
          <w:lang w:val="en-US"/>
        </w:rPr>
        <w:t>T</w:t>
      </w:r>
      <w:r w:rsidRPr="00C54BC4">
        <w:rPr>
          <w:vertAlign w:val="subscript"/>
          <w:lang w:val="en-US"/>
        </w:rPr>
        <w:t xml:space="preserve">identify_intra_without_index </w:t>
      </w:r>
      <w:r w:rsidRPr="00C54BC4">
        <w:rPr>
          <w:lang w:val="en-US"/>
        </w:rPr>
        <w:t>= (T</w:t>
      </w:r>
      <w:r w:rsidRPr="00C54BC4">
        <w:rPr>
          <w:vertAlign w:val="subscript"/>
          <w:lang w:val="en-US"/>
        </w:rPr>
        <w:t>PSS/SSS_sync_intra</w:t>
      </w:r>
      <w:r w:rsidRPr="00C54BC4">
        <w:rPr>
          <w:lang w:val="en-US"/>
        </w:rPr>
        <w:t xml:space="preserve"> + T</w:t>
      </w:r>
      <w:r w:rsidRPr="00C54BC4">
        <w:rPr>
          <w:vertAlign w:val="subscript"/>
          <w:lang w:val="en-US"/>
        </w:rPr>
        <w:t xml:space="preserve"> SSB_measurement_period_intra</w:t>
      </w:r>
      <w:r w:rsidRPr="00C54BC4">
        <w:rPr>
          <w:lang w:val="en-US"/>
        </w:rPr>
        <w:t>) ms</w:t>
      </w:r>
    </w:p>
    <w:p w14:paraId="6C367159" w14:textId="77777777" w:rsidR="00C54BC4" w:rsidRPr="00C54BC4" w:rsidRDefault="00C54BC4" w:rsidP="00C54BC4">
      <w:pPr>
        <w:jc w:val="center"/>
        <w:rPr>
          <w:lang w:val="en-US"/>
        </w:rPr>
      </w:pPr>
      <w:r w:rsidRPr="00C54BC4">
        <w:rPr>
          <w:lang w:val="en-US"/>
        </w:rPr>
        <w:t>T</w:t>
      </w:r>
      <w:r w:rsidRPr="00C54BC4">
        <w:rPr>
          <w:vertAlign w:val="subscript"/>
          <w:lang w:val="en-US"/>
        </w:rPr>
        <w:t xml:space="preserve">identify_intra_with_index </w:t>
      </w:r>
      <w:r w:rsidRPr="00C54BC4">
        <w:rPr>
          <w:lang w:val="en-US"/>
        </w:rPr>
        <w:t>= (T</w:t>
      </w:r>
      <w:r w:rsidRPr="00C54BC4">
        <w:rPr>
          <w:vertAlign w:val="subscript"/>
          <w:lang w:val="en-US"/>
        </w:rPr>
        <w:t>PSS/SSS_sync_intra</w:t>
      </w:r>
      <w:r w:rsidRPr="00C54BC4">
        <w:rPr>
          <w:lang w:val="en-US"/>
        </w:rPr>
        <w:t xml:space="preserve"> + T</w:t>
      </w:r>
      <w:r w:rsidRPr="00C54BC4">
        <w:rPr>
          <w:vertAlign w:val="subscript"/>
          <w:lang w:val="en-US"/>
        </w:rPr>
        <w:t xml:space="preserve"> SSB_measurement_period_intra </w:t>
      </w:r>
      <w:r w:rsidRPr="00C54BC4">
        <w:rPr>
          <w:lang w:val="en-US"/>
        </w:rPr>
        <w:t>+ T</w:t>
      </w:r>
      <w:r w:rsidRPr="00C54BC4">
        <w:rPr>
          <w:vertAlign w:val="subscript"/>
          <w:lang w:val="en-US"/>
        </w:rPr>
        <w:t>SSB_time_index_intra</w:t>
      </w:r>
      <w:r w:rsidRPr="00C54BC4">
        <w:rPr>
          <w:lang w:val="en-US"/>
        </w:rPr>
        <w:t>) ms</w:t>
      </w:r>
    </w:p>
    <w:p w14:paraId="7FA75F8F" w14:textId="0D839A71" w:rsidR="00C54BC4" w:rsidRPr="00C54BC4" w:rsidRDefault="00C54BC4" w:rsidP="00C54BC4">
      <w:pPr>
        <w:rPr>
          <w:lang w:val="en-US"/>
        </w:rPr>
      </w:pPr>
      <w:r w:rsidRPr="00C54BC4">
        <w:rPr>
          <w:lang w:val="en-US"/>
        </w:rPr>
        <w:t xml:space="preserve">For FR2 the synchronous network with </w:t>
      </w:r>
      <w:r w:rsidRPr="00C54BC4">
        <w:rPr>
          <w:i/>
          <w:iCs/>
          <w:lang w:val="en-US"/>
        </w:rPr>
        <w:t>deriveSSB-IndexFromCell</w:t>
      </w:r>
      <w:r w:rsidRPr="00C54BC4">
        <w:rPr>
          <w:lang w:val="en-US"/>
        </w:rPr>
        <w:t xml:space="preserve"> enabled was always assumed, so that for FR2 we could use T</w:t>
      </w:r>
      <w:r w:rsidRPr="00C54BC4">
        <w:rPr>
          <w:vertAlign w:val="subscript"/>
          <w:lang w:val="en-US"/>
        </w:rPr>
        <w:t>identify_intra_without_index</w:t>
      </w:r>
      <w:r w:rsidRPr="00C54BC4">
        <w:rPr>
          <w:lang w:val="en-US"/>
        </w:rPr>
        <w:t xml:space="preserve"> and do not define T</w:t>
      </w:r>
      <w:r w:rsidRPr="00C54BC4">
        <w:rPr>
          <w:vertAlign w:val="subscript"/>
          <w:lang w:val="en-US"/>
        </w:rPr>
        <w:t>SSB_time_index_intra</w:t>
      </w:r>
      <w:r w:rsidRPr="00C54BC4">
        <w:rPr>
          <w:lang w:val="en-US"/>
        </w:rPr>
        <w:t xml:space="preserve">. But based on the previous conclusions, such approach is not valid for FR2-2 </w:t>
      </w:r>
      <w:r w:rsidR="00D31690">
        <w:rPr>
          <w:lang w:val="en-US"/>
        </w:rPr>
        <w:t xml:space="preserve">with </w:t>
      </w:r>
      <w:r w:rsidRPr="00C54BC4">
        <w:rPr>
          <w:lang w:val="en-US"/>
        </w:rPr>
        <w:t xml:space="preserve">960kHz </w:t>
      </w:r>
      <w:r w:rsidR="00147EA4">
        <w:rPr>
          <w:lang w:val="en-US"/>
        </w:rPr>
        <w:t xml:space="preserve">SCS </w:t>
      </w:r>
      <w:r w:rsidRPr="00C54BC4">
        <w:rPr>
          <w:lang w:val="en-US"/>
        </w:rPr>
        <w:t xml:space="preserve">– we cannot longer rely on </w:t>
      </w:r>
      <w:r w:rsidRPr="00C54BC4">
        <w:t xml:space="preserve">serving cell timing to derive the index of SSB transmitted by neighbour cell. Time period for time index detection </w:t>
      </w:r>
      <w:r w:rsidRPr="00C54BC4">
        <w:rPr>
          <w:lang w:val="en-US"/>
        </w:rPr>
        <w:t>T</w:t>
      </w:r>
      <w:r w:rsidRPr="00C54BC4">
        <w:rPr>
          <w:vertAlign w:val="subscript"/>
          <w:lang w:val="en-US"/>
        </w:rPr>
        <w:t xml:space="preserve">SSB_time_index_intra </w:t>
      </w:r>
      <w:r w:rsidRPr="00C54BC4">
        <w:rPr>
          <w:lang w:val="en-US"/>
        </w:rPr>
        <w:t>should be determined for FR2-2.</w:t>
      </w:r>
    </w:p>
    <w:p w14:paraId="66D655E9" w14:textId="6D97A429" w:rsidR="009B2A99" w:rsidRDefault="00581A1B" w:rsidP="00536CC1">
      <w:r>
        <w:t xml:space="preserve">To determine the requirements for </w:t>
      </w:r>
      <w:r w:rsidRPr="0077620A">
        <w:t xml:space="preserve">Time period for </w:t>
      </w:r>
      <w:r>
        <w:t xml:space="preserve">SSB </w:t>
      </w:r>
      <w:r w:rsidRPr="0077620A">
        <w:t>time index detection</w:t>
      </w:r>
      <w:r>
        <w:t xml:space="preserve"> for FR2-2 the requirements for FR2 inter-frequency case can be reused with adding sharing factor K</w:t>
      </w:r>
      <w:r w:rsidRPr="00581A1B">
        <w:rPr>
          <w:vertAlign w:val="subscript"/>
        </w:rPr>
        <w:t xml:space="preserve">p </w:t>
      </w:r>
      <w:r>
        <w:t xml:space="preserve">as it is shown in </w:t>
      </w:r>
      <w:r w:rsidRPr="00046233">
        <w:t xml:space="preserve">Table </w:t>
      </w:r>
      <w:r w:rsidR="00046233" w:rsidRPr="00046233">
        <w:t>2.4-2</w:t>
      </w:r>
      <w:r>
        <w:t xml:space="preserve"> for </w:t>
      </w:r>
      <w:r w:rsidRPr="008C7F93">
        <w:t>intra-frequency measurements without measurement gaps</w:t>
      </w:r>
      <w:r>
        <w:t xml:space="preserve"> and </w:t>
      </w:r>
      <w:r w:rsidRPr="00046233">
        <w:t xml:space="preserve">Table </w:t>
      </w:r>
      <w:r w:rsidR="00046233" w:rsidRPr="00046233">
        <w:t>2.4-3</w:t>
      </w:r>
      <w:r>
        <w:t xml:space="preserve"> for </w:t>
      </w:r>
      <w:r w:rsidRPr="008C7F93">
        <w:t>intra-frequency measurements with measurement gaps</w:t>
      </w:r>
      <w:r>
        <w:t xml:space="preserve">. </w:t>
      </w:r>
      <w:r>
        <w:lastRenderedPageBreak/>
        <w:t xml:space="preserve">The </w:t>
      </w:r>
      <w:r w:rsidRPr="009C5807">
        <w:t>M</w:t>
      </w:r>
      <w:r w:rsidRPr="009C5807">
        <w:rPr>
          <w:vertAlign w:val="subscript"/>
        </w:rPr>
        <w:t>SSB_index_intr</w:t>
      </w:r>
      <w:r>
        <w:rPr>
          <w:vertAlign w:val="subscript"/>
        </w:rPr>
        <w:t>a</w:t>
      </w:r>
      <w:r>
        <w:t xml:space="preserve"> can be calculated as 3 x N, where N is the Rx beam sweeping scaling factor, which can be different depending on the UE type.</w:t>
      </w:r>
    </w:p>
    <w:p w14:paraId="18AEAB99" w14:textId="02453C9A" w:rsidR="00253A64" w:rsidRPr="00962189" w:rsidRDefault="00253A64" w:rsidP="00253A64">
      <w:pPr>
        <w:pStyle w:val="N3"/>
        <w:ind w:left="635"/>
        <w:rPr>
          <w:rFonts w:ascii="Times New Roman" w:eastAsia="SimSun" w:hAnsi="Times New Roman" w:cs="Times New Roman"/>
          <w:b/>
          <w:bCs/>
          <w:sz w:val="18"/>
          <w:lang w:val="en-GB"/>
        </w:rPr>
      </w:pP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Table </w:t>
      </w:r>
      <w:r w:rsidR="006713C4">
        <w:rPr>
          <w:rFonts w:ascii="Times New Roman" w:eastAsia="SimSun" w:hAnsi="Times New Roman" w:cs="Times New Roman"/>
          <w:b/>
          <w:bCs/>
          <w:sz w:val="18"/>
          <w:lang w:val="en-GB"/>
        </w:rPr>
        <w:t>2.4-2</w:t>
      </w:r>
      <w:r>
        <w:rPr>
          <w:rFonts w:ascii="Times New Roman" w:eastAsia="SimSun" w:hAnsi="Times New Roman" w:cs="Times New Roman"/>
          <w:b/>
          <w:bCs/>
          <w:sz w:val="18"/>
          <w:lang w:val="en-GB"/>
        </w:rPr>
        <w:t>.</w:t>
      </w: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 Time period for time index detection for intra-frequency measurements without measurement gaps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119"/>
      </w:tblGrid>
      <w:tr w:rsidR="00253A64" w:rsidRPr="009C5807" w14:paraId="14DAC66F" w14:textId="77777777" w:rsidTr="007F1027">
        <w:tc>
          <w:tcPr>
            <w:tcW w:w="1418" w:type="dxa"/>
            <w:shd w:val="clear" w:color="auto" w:fill="auto"/>
          </w:tcPr>
          <w:p w14:paraId="7FF9BB69" w14:textId="77777777" w:rsidR="00253A64" w:rsidRPr="009C5807" w:rsidRDefault="00253A64" w:rsidP="00253A64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19" w:type="dxa"/>
            <w:shd w:val="clear" w:color="auto" w:fill="auto"/>
          </w:tcPr>
          <w:p w14:paraId="2A979924" w14:textId="77777777" w:rsidR="00253A64" w:rsidRPr="009C5807" w:rsidRDefault="00253A64" w:rsidP="00253A64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SSB_time_index_intr</w:t>
            </w:r>
            <w:r>
              <w:rPr>
                <w:rFonts w:ascii="Arial" w:hAnsi="Arial"/>
                <w:b/>
                <w:sz w:val="18"/>
                <w:vertAlign w:val="subscript"/>
              </w:rPr>
              <w:t>a</w:t>
            </w:r>
          </w:p>
        </w:tc>
      </w:tr>
      <w:tr w:rsidR="00253A64" w:rsidRPr="009C5807" w14:paraId="110B92B2" w14:textId="77777777" w:rsidTr="007F1027">
        <w:tc>
          <w:tcPr>
            <w:tcW w:w="1418" w:type="dxa"/>
            <w:shd w:val="clear" w:color="auto" w:fill="auto"/>
          </w:tcPr>
          <w:p w14:paraId="27FB4753" w14:textId="77777777" w:rsidR="00253A64" w:rsidRPr="009C5807" w:rsidRDefault="00253A64" w:rsidP="007F1027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DEBFB10" w14:textId="77777777" w:rsidR="00253A64" w:rsidRPr="009C5807" w:rsidRDefault="00253A64" w:rsidP="007F1027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>K</w:t>
            </w:r>
            <w:r w:rsidRPr="002E7D19"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SMTC period)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253A64" w:rsidRPr="009C5807" w14:paraId="53E08E64" w14:textId="77777777" w:rsidTr="007F1027">
        <w:tc>
          <w:tcPr>
            <w:tcW w:w="1418" w:type="dxa"/>
            <w:shd w:val="clear" w:color="auto" w:fill="auto"/>
          </w:tcPr>
          <w:p w14:paraId="04077023" w14:textId="77777777" w:rsidR="00253A64" w:rsidRPr="009C5807" w:rsidRDefault="00253A64" w:rsidP="007F102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C65AE68" w14:textId="77777777" w:rsidR="00253A64" w:rsidRPr="009C5807" w:rsidRDefault="00253A64" w:rsidP="007F1027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 xml:space="preserve">a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253A64" w:rsidRPr="009C5807" w14:paraId="729890D8" w14:textId="77777777" w:rsidTr="007F1027">
        <w:tc>
          <w:tcPr>
            <w:tcW w:w="1418" w:type="dxa"/>
            <w:shd w:val="clear" w:color="auto" w:fill="auto"/>
          </w:tcPr>
          <w:p w14:paraId="68C37E86" w14:textId="77777777" w:rsidR="00253A64" w:rsidRPr="009C5807" w:rsidRDefault="00253A64" w:rsidP="007F1027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2ED9BF9C" w14:textId="77777777" w:rsidR="00253A64" w:rsidRPr="009C5807" w:rsidRDefault="00253A64" w:rsidP="007F1027">
            <w:pPr>
              <w:pStyle w:val="TAC"/>
              <w:rPr>
                <w:b/>
              </w:rPr>
            </w:pP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</w:tbl>
    <w:p w14:paraId="61F9B21E" w14:textId="77777777" w:rsidR="00253A64" w:rsidRDefault="00253A64" w:rsidP="00253A64">
      <w:pPr>
        <w:pStyle w:val="N3"/>
        <w:spacing w:after="240"/>
        <w:ind w:left="635"/>
      </w:pPr>
    </w:p>
    <w:p w14:paraId="43330848" w14:textId="65423386" w:rsidR="00253A64" w:rsidRPr="00962189" w:rsidRDefault="00253A64" w:rsidP="00253A64">
      <w:pPr>
        <w:pStyle w:val="N3"/>
        <w:ind w:left="635"/>
        <w:rPr>
          <w:rFonts w:ascii="Times New Roman" w:eastAsia="SimSun" w:hAnsi="Times New Roman" w:cs="Times New Roman"/>
          <w:b/>
          <w:bCs/>
          <w:sz w:val="18"/>
          <w:lang w:val="en-GB"/>
        </w:rPr>
      </w:pP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Table </w:t>
      </w:r>
      <w:r w:rsidR="006713C4">
        <w:rPr>
          <w:rFonts w:ascii="Times New Roman" w:eastAsia="SimSun" w:hAnsi="Times New Roman" w:cs="Times New Roman"/>
          <w:b/>
          <w:bCs/>
          <w:sz w:val="18"/>
          <w:lang w:val="en-GB"/>
        </w:rPr>
        <w:t>2.4-3</w:t>
      </w:r>
      <w:r>
        <w:rPr>
          <w:rFonts w:ascii="Times New Roman" w:eastAsia="SimSun" w:hAnsi="Times New Roman" w:cs="Times New Roman"/>
          <w:b/>
          <w:bCs/>
          <w:sz w:val="18"/>
          <w:lang w:val="en-GB"/>
        </w:rPr>
        <w:t>.</w:t>
      </w: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 Time period for time index detection for intra-frequency measurements with measurement gaps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119"/>
      </w:tblGrid>
      <w:tr w:rsidR="00253A64" w:rsidRPr="009C5807" w14:paraId="1226204D" w14:textId="77777777" w:rsidTr="007F1027">
        <w:tc>
          <w:tcPr>
            <w:tcW w:w="1418" w:type="dxa"/>
            <w:shd w:val="clear" w:color="auto" w:fill="auto"/>
          </w:tcPr>
          <w:p w14:paraId="17D194C4" w14:textId="77777777" w:rsidR="00253A64" w:rsidRPr="00962189" w:rsidRDefault="00253A64" w:rsidP="00253A64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19" w:type="dxa"/>
            <w:shd w:val="clear" w:color="auto" w:fill="auto"/>
          </w:tcPr>
          <w:p w14:paraId="5E44D82D" w14:textId="77777777" w:rsidR="00253A64" w:rsidRPr="009C5807" w:rsidRDefault="00253A64" w:rsidP="00253A64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SSB_time_index_intr</w:t>
            </w:r>
            <w:r>
              <w:rPr>
                <w:rFonts w:ascii="Arial" w:hAnsi="Arial"/>
                <w:b/>
                <w:sz w:val="18"/>
                <w:vertAlign w:val="subscript"/>
              </w:rPr>
              <w:t>a</w:t>
            </w:r>
          </w:p>
        </w:tc>
      </w:tr>
      <w:tr w:rsidR="00253A64" w:rsidRPr="009C5807" w14:paraId="4A386822" w14:textId="77777777" w:rsidTr="007F1027">
        <w:tc>
          <w:tcPr>
            <w:tcW w:w="1418" w:type="dxa"/>
            <w:shd w:val="clear" w:color="auto" w:fill="auto"/>
          </w:tcPr>
          <w:p w14:paraId="5BB1D74E" w14:textId="77777777" w:rsidR="00253A64" w:rsidRPr="009C5807" w:rsidRDefault="00253A64" w:rsidP="007F1027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509DA10E" w14:textId="77777777" w:rsidR="00253A64" w:rsidRPr="009C5807" w:rsidRDefault="00253A64" w:rsidP="007F1027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>K</w:t>
            </w:r>
            <w:r w:rsidRPr="002E7D19"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253A64" w:rsidRPr="009C5807" w14:paraId="660EFE37" w14:textId="77777777" w:rsidTr="007F1027">
        <w:tc>
          <w:tcPr>
            <w:tcW w:w="1418" w:type="dxa"/>
            <w:shd w:val="clear" w:color="auto" w:fill="auto"/>
          </w:tcPr>
          <w:p w14:paraId="70FFB637" w14:textId="77777777" w:rsidR="00253A64" w:rsidRPr="009C5807" w:rsidRDefault="00253A64" w:rsidP="007F102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CFE6254" w14:textId="77777777" w:rsidR="00253A64" w:rsidRPr="009C5807" w:rsidRDefault="00253A64" w:rsidP="007F1027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 xml:space="preserve">a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253A64" w:rsidRPr="009C5807" w14:paraId="4B45C687" w14:textId="77777777" w:rsidTr="007F1027">
        <w:tc>
          <w:tcPr>
            <w:tcW w:w="1418" w:type="dxa"/>
            <w:shd w:val="clear" w:color="auto" w:fill="auto"/>
          </w:tcPr>
          <w:p w14:paraId="683B6BAE" w14:textId="77777777" w:rsidR="00253A64" w:rsidRPr="009C5807" w:rsidRDefault="00253A64" w:rsidP="007F1027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A9EDB09" w14:textId="77777777" w:rsidR="00253A64" w:rsidRPr="009C5807" w:rsidRDefault="00253A64" w:rsidP="007F1027">
            <w:pPr>
              <w:pStyle w:val="TAC"/>
              <w:rPr>
                <w:b/>
              </w:rPr>
            </w:pP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</w:tbl>
    <w:p w14:paraId="037D81F2" w14:textId="48B8C93B" w:rsidR="00581A1B" w:rsidRPr="009B2A99" w:rsidRDefault="00253A64" w:rsidP="00536CC1">
      <w:r w:rsidRPr="001F3A78">
        <w:rPr>
          <w:b/>
          <w:bCs/>
        </w:rPr>
        <w:t xml:space="preserve">Proposal </w:t>
      </w:r>
      <w:r w:rsidR="00467DFB" w:rsidRPr="001F3A78">
        <w:rPr>
          <w:b/>
          <w:bCs/>
        </w:rPr>
        <w:t>1</w:t>
      </w:r>
      <w:r w:rsidR="00016506" w:rsidRPr="001F3A78">
        <w:rPr>
          <w:b/>
          <w:bCs/>
        </w:rPr>
        <w:t>2</w:t>
      </w:r>
      <w:r w:rsidRPr="00BA4EBF">
        <w:rPr>
          <w:b/>
          <w:bCs/>
        </w:rPr>
        <w:t xml:space="preserve">: </w:t>
      </w:r>
      <w:r w:rsidR="00BA4EBF" w:rsidRPr="00BA4EBF">
        <w:rPr>
          <w:b/>
          <w:bCs/>
        </w:rPr>
        <w:t>RAN4</w:t>
      </w:r>
      <w:r w:rsidR="00BA4EBF">
        <w:t xml:space="preserve"> </w:t>
      </w:r>
      <w:r w:rsidR="00BA4EBF">
        <w:rPr>
          <w:b/>
          <w:bCs/>
        </w:rPr>
        <w:t xml:space="preserve">to define </w:t>
      </w:r>
      <w:r w:rsidR="00BA4EBF" w:rsidRPr="008B571B">
        <w:rPr>
          <w:b/>
          <w:bCs/>
        </w:rPr>
        <w:t>requirements on Time period for time index detection</w:t>
      </w:r>
      <w:r w:rsidR="00BA4EBF">
        <w:rPr>
          <w:b/>
          <w:bCs/>
        </w:rPr>
        <w:t xml:space="preserve"> as it is shown in Tables 2</w:t>
      </w:r>
      <w:r w:rsidR="006713C4">
        <w:rPr>
          <w:b/>
          <w:bCs/>
        </w:rPr>
        <w:t>.4-2</w:t>
      </w:r>
      <w:r w:rsidR="00BA4EBF">
        <w:rPr>
          <w:b/>
          <w:bCs/>
        </w:rPr>
        <w:t xml:space="preserve"> and </w:t>
      </w:r>
      <w:r w:rsidR="006713C4">
        <w:rPr>
          <w:b/>
          <w:bCs/>
        </w:rPr>
        <w:t>2.4-3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06F67A5B" w:rsidR="00F01182" w:rsidRDefault="00977CFF" w:rsidP="00F01182">
      <w:pPr>
        <w:tabs>
          <w:tab w:val="left" w:pos="709"/>
        </w:tabs>
        <w:spacing w:before="60" w:after="60"/>
        <w:jc w:val="both"/>
      </w:pPr>
      <w:r w:rsidRPr="00536CC1">
        <w:t>In this paper we provide our views on timing related requirements for FR2-2</w:t>
      </w:r>
      <w:r w:rsidR="00115F4E">
        <w:t>.</w:t>
      </w:r>
      <w:r w:rsidR="00115F4E" w:rsidRPr="00431B06">
        <w:t xml:space="preserve"> </w:t>
      </w:r>
      <w:r w:rsidR="00A47C50">
        <w:t xml:space="preserve">The following proposals were </w:t>
      </w:r>
      <w:r w:rsidR="00F01182">
        <w:t>made:</w:t>
      </w:r>
    </w:p>
    <w:p w14:paraId="7EF6C800" w14:textId="73EC95ED" w:rsidR="003036B4" w:rsidRDefault="003036B4" w:rsidP="003036B4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1: RAN4 to define the </w:t>
      </w:r>
      <w:proofErr w:type="spellStart"/>
      <w:r>
        <w:rPr>
          <w:b/>
          <w:bCs/>
          <w:lang w:val="en-US" w:eastAsia="ja-JP" w:bidi="hi-IN"/>
        </w:rPr>
        <w:t>Te</w:t>
      </w:r>
      <w:proofErr w:type="spellEnd"/>
      <w:r>
        <w:rPr>
          <w:b/>
          <w:bCs/>
          <w:lang w:val="en-US" w:eastAsia="ja-JP" w:bidi="hi-IN"/>
        </w:rPr>
        <w:t xml:space="preserve"> requirements as 1.34*64*Tc and 0.67*64*Tc for UL SCSs 480kHz and 960kHz respectively</w:t>
      </w:r>
    </w:p>
    <w:p w14:paraId="1D03C4AA" w14:textId="77777777" w:rsidR="003036B4" w:rsidRPr="009B65F6" w:rsidRDefault="003036B4" w:rsidP="003036B4">
      <w:pPr>
        <w:rPr>
          <w:b/>
          <w:bCs/>
          <w:lang w:val="en-US" w:eastAsia="ja-JP" w:bidi="hi-IN"/>
        </w:rPr>
      </w:pPr>
      <w:r w:rsidRPr="009B65F6">
        <w:rPr>
          <w:b/>
          <w:bCs/>
          <w:lang w:val="en-US" w:eastAsia="ja-JP" w:bidi="hi-IN"/>
        </w:rPr>
        <w:t xml:space="preserve">Proposal 2: RAN4 to define timing requirements considering that at least one SSB is available at the UE during the last 40 </w:t>
      </w:r>
      <w:proofErr w:type="spellStart"/>
      <w:r w:rsidRPr="009B65F6">
        <w:rPr>
          <w:b/>
          <w:bCs/>
          <w:lang w:val="en-US" w:eastAsia="ja-JP" w:bidi="hi-IN"/>
        </w:rPr>
        <w:t>ms</w:t>
      </w:r>
      <w:r>
        <w:rPr>
          <w:b/>
          <w:bCs/>
          <w:lang w:val="en-US" w:eastAsia="ja-JP" w:bidi="hi-IN"/>
        </w:rPr>
        <w:t>.</w:t>
      </w:r>
      <w:proofErr w:type="spellEnd"/>
    </w:p>
    <w:p w14:paraId="08A511A3" w14:textId="77777777" w:rsidR="003036B4" w:rsidRPr="00811E0C" w:rsidRDefault="003036B4" w:rsidP="003036B4">
      <w:pPr>
        <w:rPr>
          <w:b/>
          <w:bCs/>
          <w:lang w:val="en-US" w:eastAsia="ja-JP" w:bidi="hi-IN"/>
        </w:rPr>
      </w:pPr>
      <w:r w:rsidRPr="003036B4">
        <w:rPr>
          <w:b/>
          <w:bCs/>
          <w:lang w:val="en-US" w:eastAsia="ja-JP" w:bidi="hi-IN"/>
        </w:rPr>
        <w:t>Proposal 3</w:t>
      </w:r>
      <w:r>
        <w:rPr>
          <w:b/>
          <w:bCs/>
          <w:lang w:val="en-US" w:eastAsia="ja-JP" w:bidi="hi-IN"/>
        </w:rPr>
        <w:t xml:space="preserve">: RAN4 to change the definition of receive timing difference between carriers in case of NR CA to address the case when </w:t>
      </w:r>
      <w:r w:rsidRPr="00E70912">
        <w:rPr>
          <w:b/>
          <w:bCs/>
          <w:i/>
          <w:iCs/>
          <w:lang w:val="en-US" w:eastAsia="ja-JP" w:bidi="hi-IN"/>
        </w:rPr>
        <w:t>TAE + ΔT</w:t>
      </w:r>
      <w:r>
        <w:rPr>
          <w:b/>
          <w:bCs/>
          <w:lang w:val="en-US" w:eastAsia="ja-JP" w:bidi="hi-IN"/>
        </w:rPr>
        <w:t xml:space="preserve"> is larger than one slot. For instance, </w:t>
      </w:r>
      <w:r w:rsidRPr="00EA57AC">
        <w:rPr>
          <w:b/>
          <w:bCs/>
          <w:lang w:val="en-US" w:eastAsia="ja-JP" w:bidi="hi-IN"/>
        </w:rPr>
        <w:t xml:space="preserve">RTD </w:t>
      </w:r>
      <w:r>
        <w:rPr>
          <w:b/>
          <w:bCs/>
          <w:lang w:val="en-US" w:eastAsia="ja-JP" w:bidi="hi-IN"/>
        </w:rPr>
        <w:t>can be</w:t>
      </w:r>
      <w:r w:rsidRPr="00EA57AC">
        <w:rPr>
          <w:b/>
          <w:bCs/>
          <w:lang w:val="en-US" w:eastAsia="ja-JP" w:bidi="hi-IN"/>
        </w:rPr>
        <w:t xml:space="preserve"> considered between</w:t>
      </w:r>
      <w:r>
        <w:rPr>
          <w:b/>
          <w:bCs/>
          <w:lang w:val="en-US" w:eastAsia="ja-JP" w:bidi="hi-IN"/>
        </w:rPr>
        <w:t xml:space="preserve"> the sub-frame boundaries</w:t>
      </w:r>
    </w:p>
    <w:p w14:paraId="1D2995BF" w14:textId="77777777" w:rsidR="003036B4" w:rsidRDefault="003036B4" w:rsidP="003036B4">
      <w:pPr>
        <w:rPr>
          <w:b/>
          <w:bCs/>
        </w:rPr>
      </w:pPr>
      <w:r w:rsidRPr="003036B4">
        <w:rPr>
          <w:b/>
          <w:bCs/>
          <w:lang w:val="en-US" w:eastAsia="ja-JP" w:bidi="hi-IN"/>
        </w:rPr>
        <w:t>Proposal 4:</w:t>
      </w:r>
      <w:r w:rsidRPr="00381593">
        <w:rPr>
          <w:b/>
          <w:bCs/>
          <w:lang w:val="en-US" w:eastAsia="ja-JP" w:bidi="hi-IN"/>
        </w:rPr>
        <w:t xml:space="preserve"> In case of NR DC </w:t>
      </w:r>
      <w:r>
        <w:rPr>
          <w:b/>
          <w:bCs/>
          <w:lang w:val="en-US" w:eastAsia="ja-JP" w:bidi="hi-IN"/>
        </w:rPr>
        <w:t>RAN4 to consider the receive timing difference between carriers as the timing difference between</w:t>
      </w:r>
      <w:r>
        <w:rPr>
          <w:b/>
          <w:bCs/>
        </w:rPr>
        <w:t xml:space="preserve"> the closest slot boundaries.</w:t>
      </w:r>
    </w:p>
    <w:p w14:paraId="6F915ADC" w14:textId="77777777" w:rsidR="003036B4" w:rsidRPr="003036B4" w:rsidRDefault="003036B4" w:rsidP="003036B4">
      <w:pPr>
        <w:rPr>
          <w:b/>
          <w:bCs/>
          <w:lang w:val="en-US" w:eastAsia="ja-JP" w:bidi="hi-IN"/>
        </w:rPr>
      </w:pPr>
      <w:r w:rsidRPr="003036B4">
        <w:rPr>
          <w:b/>
          <w:bCs/>
          <w:lang w:val="en-US" w:eastAsia="ja-JP" w:bidi="hi-IN"/>
        </w:rPr>
        <w:t>Proposal 5: RAN4 to change the definition of transmit timing difference between carriers in case of NR CA to address the case when MRTD is larger than one slot</w:t>
      </w:r>
    </w:p>
    <w:p w14:paraId="36578D34" w14:textId="77777777" w:rsidR="003036B4" w:rsidRDefault="003036B4" w:rsidP="003036B4">
      <w:pPr>
        <w:rPr>
          <w:b/>
          <w:bCs/>
        </w:rPr>
      </w:pPr>
      <w:r w:rsidRPr="003036B4">
        <w:rPr>
          <w:b/>
          <w:bCs/>
          <w:lang w:val="en-US" w:eastAsia="ja-JP" w:bidi="hi-IN"/>
        </w:rPr>
        <w:t>Proposal 6: In case of NR DC RAN4 to consider the transmit timing difference between carriers as the timing difference between</w:t>
      </w:r>
      <w:r w:rsidRPr="003036B4">
        <w:rPr>
          <w:b/>
          <w:bCs/>
        </w:rPr>
        <w:t xml:space="preserve"> the closest slot boundaries.</w:t>
      </w:r>
    </w:p>
    <w:p w14:paraId="1139409F" w14:textId="77777777" w:rsidR="00F74A71" w:rsidRPr="00F74A71" w:rsidRDefault="00F74A71" w:rsidP="00F74A71">
      <w:pPr>
        <w:rPr>
          <w:b/>
          <w:bCs/>
        </w:rPr>
      </w:pPr>
      <w:r w:rsidRPr="00F74A71">
        <w:rPr>
          <w:b/>
          <w:bCs/>
        </w:rPr>
        <w:t xml:space="preserve">Proposal 7: Agree on MRTD for intra-band CA during RAN4 #102-e meeting directly applying TAE value agreed in RF to MRTD requirement </w:t>
      </w:r>
    </w:p>
    <w:p w14:paraId="4DF79747" w14:textId="77777777" w:rsidR="00F74A71" w:rsidRPr="002A48D9" w:rsidRDefault="00F74A71" w:rsidP="00F74A71">
      <w:pPr>
        <w:rPr>
          <w:b/>
          <w:bCs/>
          <w:lang w:val="en-US"/>
        </w:rPr>
      </w:pPr>
      <w:r w:rsidRPr="00F74A71">
        <w:rPr>
          <w:b/>
          <w:bCs/>
        </w:rPr>
        <w:t>Proposal 8: RAN4 to define MRTD and MTTD values for FR1 + FR2-2 inter-band CA equal to MRTD and MTTD values for FR1 + FR2-1 inter-band CA, which are 25us and 26.1us for MRTD and MTTD respectively.</w:t>
      </w:r>
    </w:p>
    <w:p w14:paraId="36D58289" w14:textId="77777777" w:rsidR="001F3A78" w:rsidRDefault="001F3A78" w:rsidP="001F3A78">
      <w:pPr>
        <w:rPr>
          <w:rFonts w:eastAsiaTheme="minorEastAsia"/>
          <w:b/>
          <w:bCs/>
          <w:iCs/>
          <w:lang w:eastAsia="zh-CN"/>
        </w:rPr>
      </w:pPr>
      <w:r w:rsidRPr="001F3A78">
        <w:rPr>
          <w:b/>
          <w:bCs/>
          <w:lang w:val="en-US"/>
        </w:rPr>
        <w:t xml:space="preserve">Proposal 9: </w:t>
      </w:r>
      <w:r w:rsidRPr="001F3A78">
        <w:rPr>
          <w:rFonts w:eastAsiaTheme="minorEastAsia"/>
          <w:b/>
          <w:bCs/>
          <w:iCs/>
          <w:lang w:eastAsia="zh-CN"/>
        </w:rPr>
        <w:t xml:space="preserve">RAN4 to specify the frame boundary alignment tolerance even for the case when </w:t>
      </w:r>
      <w:proofErr w:type="spellStart"/>
      <w:r w:rsidRPr="001F3A78">
        <w:rPr>
          <w:rFonts w:eastAsiaTheme="minorEastAsia"/>
          <w:b/>
          <w:bCs/>
          <w:i/>
          <w:lang w:eastAsia="zh-CN"/>
        </w:rPr>
        <w:t>deriveSSB-IndexFromCell</w:t>
      </w:r>
      <w:proofErr w:type="spellEnd"/>
      <w:r w:rsidRPr="001F3A78">
        <w:rPr>
          <w:rFonts w:eastAsiaTheme="minorEastAsia"/>
          <w:b/>
          <w:bCs/>
          <w:iCs/>
          <w:lang w:eastAsia="zh-CN"/>
        </w:rPr>
        <w:t xml:space="preserve"> is disabled</w:t>
      </w:r>
    </w:p>
    <w:p w14:paraId="6DC29237" w14:textId="77777777" w:rsidR="001F3A78" w:rsidRPr="001F3A78" w:rsidRDefault="001F3A78" w:rsidP="001F3A78">
      <w:pPr>
        <w:rPr>
          <w:b/>
          <w:bCs/>
        </w:rPr>
      </w:pPr>
      <w:r w:rsidRPr="001F3A78">
        <w:rPr>
          <w:b/>
          <w:bCs/>
          <w:lang w:val="en-US"/>
        </w:rPr>
        <w:t xml:space="preserve">Proposal 10: When </w:t>
      </w:r>
      <w:proofErr w:type="spellStart"/>
      <w:r w:rsidRPr="001F3A78">
        <w:rPr>
          <w:b/>
          <w:bCs/>
          <w:lang w:val="en-US"/>
        </w:rPr>
        <w:t>deriveSSB-IndexFromCell</w:t>
      </w:r>
      <w:proofErr w:type="spellEnd"/>
      <w:r w:rsidRPr="001F3A78">
        <w:rPr>
          <w:b/>
          <w:bCs/>
          <w:lang w:val="en-US"/>
        </w:rPr>
        <w:t xml:space="preserve"> is enabled </w:t>
      </w:r>
      <w:r w:rsidRPr="001F3A78">
        <w:rPr>
          <w:b/>
          <w:bCs/>
        </w:rPr>
        <w:t>frame boundary alignment tolerance is</w:t>
      </w:r>
      <w:r w:rsidRPr="001F3A78">
        <w:t xml:space="preserve"> </w:t>
      </w:r>
      <w:r w:rsidRPr="001F3A78">
        <w:rPr>
          <w:b/>
          <w:bCs/>
        </w:rPr>
        <w:t>no worse than 3 symbols</w:t>
      </w:r>
    </w:p>
    <w:p w14:paraId="5A37C8B3" w14:textId="77777777" w:rsidR="001F3A78" w:rsidRDefault="001F3A78" w:rsidP="001F3A78">
      <w:pPr>
        <w:rPr>
          <w:b/>
          <w:bCs/>
          <w:lang w:val="en-US"/>
        </w:rPr>
      </w:pPr>
      <w:r w:rsidRPr="001F3A78">
        <w:rPr>
          <w:b/>
          <w:bCs/>
          <w:lang w:val="en-US"/>
        </w:rPr>
        <w:t xml:space="preserve">Proposal 11: When </w:t>
      </w:r>
      <w:proofErr w:type="spellStart"/>
      <w:r w:rsidRPr="001F3A78">
        <w:rPr>
          <w:b/>
          <w:bCs/>
          <w:lang w:val="en-US"/>
        </w:rPr>
        <w:t>deriveSSB-IndexFromCell</w:t>
      </w:r>
      <w:proofErr w:type="spellEnd"/>
      <w:r w:rsidRPr="001F3A78">
        <w:rPr>
          <w:b/>
          <w:bCs/>
          <w:lang w:val="en-US"/>
        </w:rPr>
        <w:t xml:space="preserve"> is disabled </w:t>
      </w:r>
      <w:r w:rsidRPr="001F3A78">
        <w:rPr>
          <w:b/>
          <w:bCs/>
        </w:rPr>
        <w:t>frame boundary alignment tolerance is</w:t>
      </w:r>
      <w:r w:rsidRPr="001F3A78">
        <w:t xml:space="preserve"> </w:t>
      </w:r>
      <w:r w:rsidRPr="001F3A78">
        <w:rPr>
          <w:b/>
          <w:bCs/>
        </w:rPr>
        <w:t>no worse than 6 symbols</w:t>
      </w:r>
    </w:p>
    <w:p w14:paraId="6FE84CB1" w14:textId="77777777" w:rsidR="001F3A78" w:rsidRPr="009B2A99" w:rsidRDefault="001F3A78" w:rsidP="001F3A78">
      <w:r w:rsidRPr="001F3A78">
        <w:rPr>
          <w:b/>
          <w:bCs/>
        </w:rPr>
        <w:t>Proposal 12:</w:t>
      </w:r>
      <w:r w:rsidRPr="00BA4EBF">
        <w:rPr>
          <w:b/>
          <w:bCs/>
        </w:rPr>
        <w:t xml:space="preserve"> RAN4</w:t>
      </w:r>
      <w:r>
        <w:t xml:space="preserve"> </w:t>
      </w:r>
      <w:r>
        <w:rPr>
          <w:b/>
          <w:bCs/>
        </w:rPr>
        <w:t xml:space="preserve">to define </w:t>
      </w:r>
      <w:r w:rsidRPr="008B571B">
        <w:rPr>
          <w:b/>
          <w:bCs/>
        </w:rPr>
        <w:t>requirements on Time period for time index detection</w:t>
      </w:r>
      <w:r>
        <w:rPr>
          <w:b/>
          <w:bCs/>
        </w:rPr>
        <w:t xml:space="preserve"> as it is shown in Tables 2.4-2 and 2.4-3</w:t>
      </w:r>
    </w:p>
    <w:p w14:paraId="355D6169" w14:textId="77777777" w:rsidR="001F3A78" w:rsidRPr="00962189" w:rsidRDefault="001F3A78" w:rsidP="001F3A78">
      <w:pPr>
        <w:pStyle w:val="N3"/>
        <w:ind w:left="635"/>
        <w:rPr>
          <w:rFonts w:ascii="Times New Roman" w:eastAsia="SimSun" w:hAnsi="Times New Roman" w:cs="Times New Roman"/>
          <w:b/>
          <w:bCs/>
          <w:sz w:val="18"/>
          <w:lang w:val="en-GB"/>
        </w:rPr>
      </w:pP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Table </w:t>
      </w:r>
      <w:r>
        <w:rPr>
          <w:rFonts w:ascii="Times New Roman" w:eastAsia="SimSun" w:hAnsi="Times New Roman" w:cs="Times New Roman"/>
          <w:b/>
          <w:bCs/>
          <w:sz w:val="18"/>
          <w:lang w:val="en-GB"/>
        </w:rPr>
        <w:t>2.4-2.</w:t>
      </w: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 Time period for time index detection for intra-frequency measurements without measurement gaps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119"/>
      </w:tblGrid>
      <w:tr w:rsidR="001F3A78" w:rsidRPr="009C5807" w14:paraId="6F692038" w14:textId="77777777" w:rsidTr="00222FCA">
        <w:tc>
          <w:tcPr>
            <w:tcW w:w="1418" w:type="dxa"/>
            <w:shd w:val="clear" w:color="auto" w:fill="auto"/>
          </w:tcPr>
          <w:p w14:paraId="5A6EBD67" w14:textId="77777777" w:rsidR="001F3A78" w:rsidRPr="009C5807" w:rsidRDefault="001F3A78" w:rsidP="00222FCA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19" w:type="dxa"/>
            <w:shd w:val="clear" w:color="auto" w:fill="auto"/>
          </w:tcPr>
          <w:p w14:paraId="65650476" w14:textId="77777777" w:rsidR="001F3A78" w:rsidRPr="009C5807" w:rsidRDefault="001F3A78" w:rsidP="00222FCA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SSB_time_index_intr</w:t>
            </w:r>
            <w:r>
              <w:rPr>
                <w:rFonts w:ascii="Arial" w:hAnsi="Arial"/>
                <w:b/>
                <w:sz w:val="18"/>
                <w:vertAlign w:val="subscript"/>
              </w:rPr>
              <w:t>a</w:t>
            </w:r>
            <w:proofErr w:type="spellEnd"/>
          </w:p>
        </w:tc>
      </w:tr>
      <w:tr w:rsidR="001F3A78" w:rsidRPr="009C5807" w14:paraId="6923133F" w14:textId="77777777" w:rsidTr="00222FCA">
        <w:tc>
          <w:tcPr>
            <w:tcW w:w="1418" w:type="dxa"/>
            <w:shd w:val="clear" w:color="auto" w:fill="auto"/>
          </w:tcPr>
          <w:p w14:paraId="2F060020" w14:textId="77777777" w:rsidR="001F3A78" w:rsidRPr="009C5807" w:rsidRDefault="001F3A78" w:rsidP="00222FC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43FA82A" w14:textId="77777777" w:rsidR="001F3A78" w:rsidRPr="009C5807" w:rsidRDefault="001F3A78" w:rsidP="00222FCA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2E7D19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SMTC period)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1F3A78" w:rsidRPr="009C5807" w14:paraId="44DB8F23" w14:textId="77777777" w:rsidTr="00222FCA">
        <w:tc>
          <w:tcPr>
            <w:tcW w:w="1418" w:type="dxa"/>
            <w:shd w:val="clear" w:color="auto" w:fill="auto"/>
          </w:tcPr>
          <w:p w14:paraId="01A63660" w14:textId="77777777" w:rsidR="001F3A78" w:rsidRPr="009C5807" w:rsidRDefault="001F3A78" w:rsidP="00222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080B639" w14:textId="77777777" w:rsidR="001F3A78" w:rsidRPr="009C5807" w:rsidRDefault="001F3A78" w:rsidP="00222FCA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</w:t>
            </w:r>
            <w:r w:rsidRPr="009C5807">
              <w:t xml:space="preserve">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1F3A78" w:rsidRPr="009C5807" w14:paraId="680213AB" w14:textId="77777777" w:rsidTr="00222FCA">
        <w:tc>
          <w:tcPr>
            <w:tcW w:w="1418" w:type="dxa"/>
            <w:shd w:val="clear" w:color="auto" w:fill="auto"/>
          </w:tcPr>
          <w:p w14:paraId="360EFC45" w14:textId="77777777" w:rsidR="001F3A78" w:rsidRPr="009C5807" w:rsidRDefault="001F3A78" w:rsidP="00222FC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7F0B2A3" w14:textId="77777777" w:rsidR="001F3A78" w:rsidRPr="009C5807" w:rsidRDefault="001F3A78" w:rsidP="00222FCA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</w:tbl>
    <w:p w14:paraId="32B97C16" w14:textId="77777777" w:rsidR="001F3A78" w:rsidRDefault="001F3A78" w:rsidP="001F3A78">
      <w:pPr>
        <w:pStyle w:val="N3"/>
        <w:spacing w:after="240"/>
        <w:ind w:left="635"/>
      </w:pPr>
    </w:p>
    <w:p w14:paraId="10DA203A" w14:textId="77777777" w:rsidR="001F3A78" w:rsidRPr="00962189" w:rsidRDefault="001F3A78" w:rsidP="001F3A78">
      <w:pPr>
        <w:pStyle w:val="N3"/>
        <w:ind w:left="635"/>
        <w:rPr>
          <w:rFonts w:ascii="Times New Roman" w:eastAsia="SimSun" w:hAnsi="Times New Roman" w:cs="Times New Roman"/>
          <w:b/>
          <w:bCs/>
          <w:sz w:val="18"/>
          <w:lang w:val="en-GB"/>
        </w:rPr>
      </w:pP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Table </w:t>
      </w:r>
      <w:r>
        <w:rPr>
          <w:rFonts w:ascii="Times New Roman" w:eastAsia="SimSun" w:hAnsi="Times New Roman" w:cs="Times New Roman"/>
          <w:b/>
          <w:bCs/>
          <w:sz w:val="18"/>
          <w:lang w:val="en-GB"/>
        </w:rPr>
        <w:t>2.4-3.</w:t>
      </w:r>
      <w:r w:rsidRPr="00962189">
        <w:rPr>
          <w:rFonts w:ascii="Times New Roman" w:eastAsia="SimSun" w:hAnsi="Times New Roman" w:cs="Times New Roman"/>
          <w:b/>
          <w:bCs/>
          <w:sz w:val="18"/>
          <w:lang w:val="en-GB"/>
        </w:rPr>
        <w:t xml:space="preserve"> Time period for time index detection for intra-frequency measurements with measurement gaps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119"/>
      </w:tblGrid>
      <w:tr w:rsidR="001F3A78" w:rsidRPr="009C5807" w14:paraId="28DFFD1D" w14:textId="77777777" w:rsidTr="00222FCA">
        <w:tc>
          <w:tcPr>
            <w:tcW w:w="1418" w:type="dxa"/>
            <w:shd w:val="clear" w:color="auto" w:fill="auto"/>
          </w:tcPr>
          <w:p w14:paraId="1B130872" w14:textId="77777777" w:rsidR="001F3A78" w:rsidRPr="00962189" w:rsidRDefault="001F3A78" w:rsidP="00222FCA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19" w:type="dxa"/>
            <w:shd w:val="clear" w:color="auto" w:fill="auto"/>
          </w:tcPr>
          <w:p w14:paraId="4437B9CE" w14:textId="77777777" w:rsidR="001F3A78" w:rsidRPr="009C5807" w:rsidRDefault="001F3A78" w:rsidP="00222FCA">
            <w:pPr>
              <w:keepNext/>
              <w:keepLines/>
              <w:spacing w:before="0"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SSB_time_index_intr</w:t>
            </w:r>
            <w:r>
              <w:rPr>
                <w:rFonts w:ascii="Arial" w:hAnsi="Arial"/>
                <w:b/>
                <w:sz w:val="18"/>
                <w:vertAlign w:val="subscript"/>
              </w:rPr>
              <w:t>a</w:t>
            </w:r>
            <w:proofErr w:type="spellEnd"/>
          </w:p>
        </w:tc>
      </w:tr>
      <w:tr w:rsidR="001F3A78" w:rsidRPr="009C5807" w14:paraId="3D3B91C0" w14:textId="77777777" w:rsidTr="00222FCA">
        <w:tc>
          <w:tcPr>
            <w:tcW w:w="1418" w:type="dxa"/>
            <w:shd w:val="clear" w:color="auto" w:fill="auto"/>
          </w:tcPr>
          <w:p w14:paraId="33FDFCE1" w14:textId="77777777" w:rsidR="001F3A78" w:rsidRPr="009C5807" w:rsidRDefault="001F3A78" w:rsidP="00222FC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31DB182F" w14:textId="77777777" w:rsidR="001F3A78" w:rsidRPr="009C5807" w:rsidRDefault="001F3A78" w:rsidP="00222FCA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2E7D19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1F3A78" w:rsidRPr="009C5807" w14:paraId="7C616DF4" w14:textId="77777777" w:rsidTr="00222FCA">
        <w:tc>
          <w:tcPr>
            <w:tcW w:w="1418" w:type="dxa"/>
            <w:shd w:val="clear" w:color="auto" w:fill="auto"/>
          </w:tcPr>
          <w:p w14:paraId="315341F3" w14:textId="77777777" w:rsidR="001F3A78" w:rsidRPr="009C5807" w:rsidRDefault="001F3A78" w:rsidP="00222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215E0E4" w14:textId="77777777" w:rsidR="001F3A78" w:rsidRPr="009C5807" w:rsidRDefault="001F3A78" w:rsidP="00222FCA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</w:t>
            </w:r>
            <w:r w:rsidRPr="009C5807">
              <w:t xml:space="preserve">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1F3A78" w:rsidRPr="009C5807" w14:paraId="70A763D2" w14:textId="77777777" w:rsidTr="00222FCA">
        <w:tc>
          <w:tcPr>
            <w:tcW w:w="1418" w:type="dxa"/>
            <w:shd w:val="clear" w:color="auto" w:fill="auto"/>
          </w:tcPr>
          <w:p w14:paraId="40C435C2" w14:textId="77777777" w:rsidR="001F3A78" w:rsidRPr="009C5807" w:rsidRDefault="001F3A78" w:rsidP="00222FC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24F20BA" w14:textId="77777777" w:rsidR="001F3A78" w:rsidRPr="009C5807" w:rsidRDefault="001F3A78" w:rsidP="00222FCA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SSB_index_intr</w:t>
            </w:r>
            <w:r>
              <w:rPr>
                <w:vertAlign w:val="subscript"/>
              </w:rPr>
              <w:t>a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K</w:t>
            </w:r>
            <w:r w:rsidRPr="00DB7283">
              <w:rPr>
                <w:rFonts w:cs="Arial"/>
                <w:szCs w:val="18"/>
                <w:vertAlign w:val="subscript"/>
              </w:rPr>
              <w:t>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</w:tbl>
    <w:p w14:paraId="5640A274" w14:textId="77777777" w:rsidR="003036B4" w:rsidRPr="001F3A78" w:rsidRDefault="003036B4" w:rsidP="003036B4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50711EB8" w14:textId="4251D32A" w:rsidR="005E03E3" w:rsidRPr="00EA7B69" w:rsidRDefault="008A622E" w:rsidP="00905604">
      <w:pPr>
        <w:widowControl w:val="0"/>
        <w:numPr>
          <w:ilvl w:val="0"/>
          <w:numId w:val="1"/>
        </w:numPr>
        <w:jc w:val="both"/>
      </w:pPr>
      <w:r w:rsidRPr="00EA7B69">
        <w:t>R4-2202657</w:t>
      </w:r>
      <w:r w:rsidR="00ED1DF6" w:rsidRPr="00EA7B69">
        <w:t>, “WF on NR extension to 71 GHz RRM requirements (Part 1)”, Qualcomm, RAN4 #101-</w:t>
      </w:r>
      <w:r w:rsidR="00285E4A" w:rsidRPr="00EA7B69">
        <w:t>bis-</w:t>
      </w:r>
      <w:r w:rsidR="00ED1DF6" w:rsidRPr="00EA7B69">
        <w:t>e,</w:t>
      </w:r>
      <w:r w:rsidR="00285E4A" w:rsidRPr="00EA7B69">
        <w:t xml:space="preserve"> January 17-25, 2022</w:t>
      </w:r>
    </w:p>
    <w:p w14:paraId="16A1EA44" w14:textId="77777777" w:rsidR="00EA7B69" w:rsidRPr="00EA7B69" w:rsidRDefault="00EA7B69" w:rsidP="00EA7B69">
      <w:pPr>
        <w:widowControl w:val="0"/>
        <w:numPr>
          <w:ilvl w:val="0"/>
          <w:numId w:val="1"/>
        </w:numPr>
        <w:jc w:val="both"/>
      </w:pPr>
      <w:r w:rsidRPr="00EA7B69">
        <w:t>R4-2118030, “Discussion on timing requirements for NR 52.6 – 71 GHz”, Intel, RAN4 #101-e, November 01-12, 2021</w:t>
      </w:r>
    </w:p>
    <w:p w14:paraId="0E277991" w14:textId="77777777" w:rsidR="00372886" w:rsidRPr="00EA7B69" w:rsidRDefault="00372886" w:rsidP="00372886">
      <w:pPr>
        <w:widowControl w:val="0"/>
        <w:numPr>
          <w:ilvl w:val="0"/>
          <w:numId w:val="1"/>
        </w:numPr>
        <w:jc w:val="both"/>
      </w:pPr>
      <w:r w:rsidRPr="00EA7B69">
        <w:t>3GPP TR 38.808</w:t>
      </w:r>
    </w:p>
    <w:p w14:paraId="625CE9D7" w14:textId="47113CDC" w:rsidR="00536CC1" w:rsidRPr="00EA7B69" w:rsidRDefault="00373E5A" w:rsidP="00097DCD">
      <w:pPr>
        <w:widowControl w:val="0"/>
        <w:numPr>
          <w:ilvl w:val="0"/>
          <w:numId w:val="1"/>
        </w:numPr>
        <w:jc w:val="both"/>
      </w:pPr>
      <w:r w:rsidRPr="00EA7B69">
        <w:t>R4-</w:t>
      </w:r>
      <w:r w:rsidR="002E3F66" w:rsidRPr="00EA7B69">
        <w:t>2201787</w:t>
      </w:r>
      <w:r w:rsidRPr="00EA7B69">
        <w:t xml:space="preserve">, “Discussion on timing requirements for NR 52.6 – 71 GHz”, Intel, </w:t>
      </w:r>
      <w:r w:rsidR="00DA4CD9" w:rsidRPr="00EA7B69">
        <w:t>RAN4 #101-bis-e, January 17-25, 2022</w:t>
      </w:r>
    </w:p>
    <w:p w14:paraId="7B58AAF2" w14:textId="628D5E06" w:rsidR="00D26CB9" w:rsidRPr="00EA7B69" w:rsidRDefault="00D26CB9" w:rsidP="00097DCD">
      <w:pPr>
        <w:widowControl w:val="0"/>
        <w:numPr>
          <w:ilvl w:val="0"/>
          <w:numId w:val="1"/>
        </w:numPr>
        <w:jc w:val="both"/>
      </w:pPr>
      <w:r w:rsidRPr="00EA7B69">
        <w:t>R4-2203016</w:t>
      </w:r>
      <w:r w:rsidR="00EA7B69" w:rsidRPr="00EA7B69">
        <w:t xml:space="preserve">, </w:t>
      </w:r>
      <w:r w:rsidR="00EA7B69">
        <w:t>“</w:t>
      </w:r>
      <w:r w:rsidR="00EA7B69" w:rsidRPr="00EA7B69">
        <w:t>WF</w:t>
      </w:r>
      <w:r w:rsidR="003D2CBA" w:rsidRPr="00EA7B69">
        <w:t xml:space="preserve"> on BS RF Tx requirements”, </w:t>
      </w:r>
      <w:r w:rsidR="007E59E4" w:rsidRPr="00EA7B69">
        <w:t>Nokia, Nokia Shanghai Bell, RAN4 #101-bis-e, January 17-25, 2022</w:t>
      </w:r>
    </w:p>
    <w:sectPr w:rsidR="00D26CB9" w:rsidRPr="00EA7B69" w:rsidSect="00F011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603F" w14:textId="77777777" w:rsidR="00F9112F" w:rsidRDefault="00F9112F" w:rsidP="00F01182">
      <w:pPr>
        <w:spacing w:before="0" w:after="0"/>
      </w:pPr>
      <w:r>
        <w:separator/>
      </w:r>
    </w:p>
  </w:endnote>
  <w:endnote w:type="continuationSeparator" w:id="0">
    <w:p w14:paraId="1F193286" w14:textId="77777777" w:rsidR="00F9112F" w:rsidRDefault="00F9112F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7E40" w14:textId="77777777" w:rsidR="00F9112F" w:rsidRDefault="00F9112F" w:rsidP="00F01182">
      <w:pPr>
        <w:spacing w:before="0" w:after="0"/>
      </w:pPr>
      <w:r>
        <w:separator/>
      </w:r>
    </w:p>
  </w:footnote>
  <w:footnote w:type="continuationSeparator" w:id="0">
    <w:p w14:paraId="5A6AF057" w14:textId="77777777" w:rsidR="00F9112F" w:rsidRDefault="00F9112F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45A00"/>
    <w:multiLevelType w:val="hybridMultilevel"/>
    <w:tmpl w:val="F830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D08B9"/>
    <w:multiLevelType w:val="hybridMultilevel"/>
    <w:tmpl w:val="A716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5677"/>
    <w:multiLevelType w:val="hybridMultilevel"/>
    <w:tmpl w:val="1DA46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7F5633"/>
    <w:multiLevelType w:val="hybridMultilevel"/>
    <w:tmpl w:val="47A619F8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4D3994"/>
    <w:multiLevelType w:val="hybridMultilevel"/>
    <w:tmpl w:val="6AC8D604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CAA804B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64485"/>
    <w:multiLevelType w:val="hybridMultilevel"/>
    <w:tmpl w:val="AE1A9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50F88"/>
    <w:multiLevelType w:val="hybridMultilevel"/>
    <w:tmpl w:val="2290486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8387B2D"/>
    <w:multiLevelType w:val="hybridMultilevel"/>
    <w:tmpl w:val="B8646F58"/>
    <w:lvl w:ilvl="0" w:tplc="F3BCFA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6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61627"/>
    <w:multiLevelType w:val="hybridMultilevel"/>
    <w:tmpl w:val="F5F4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01205"/>
    <w:multiLevelType w:val="hybridMultilevel"/>
    <w:tmpl w:val="0B727D82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A545F"/>
    <w:multiLevelType w:val="hybridMultilevel"/>
    <w:tmpl w:val="A26ED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17"/>
  </w:num>
  <w:num w:numId="5">
    <w:abstractNumId w:val="13"/>
  </w:num>
  <w:num w:numId="6">
    <w:abstractNumId w:val="25"/>
  </w:num>
  <w:num w:numId="7">
    <w:abstractNumId w:val="12"/>
  </w:num>
  <w:num w:numId="8">
    <w:abstractNumId w:val="0"/>
  </w:num>
  <w:num w:numId="9">
    <w:abstractNumId w:val="14"/>
  </w:num>
  <w:num w:numId="10">
    <w:abstractNumId w:val="26"/>
  </w:num>
  <w:num w:numId="11">
    <w:abstractNumId w:val="2"/>
  </w:num>
  <w:num w:numId="12">
    <w:abstractNumId w:val="5"/>
  </w:num>
  <w:num w:numId="13">
    <w:abstractNumId w:val="23"/>
  </w:num>
  <w:num w:numId="14">
    <w:abstractNumId w:val="15"/>
  </w:num>
  <w:num w:numId="15">
    <w:abstractNumId w:val="20"/>
  </w:num>
  <w:num w:numId="16">
    <w:abstractNumId w:val="4"/>
  </w:num>
  <w:num w:numId="17">
    <w:abstractNumId w:val="16"/>
  </w:num>
  <w:num w:numId="18">
    <w:abstractNumId w:val="18"/>
  </w:num>
  <w:num w:numId="19">
    <w:abstractNumId w:val="10"/>
  </w:num>
  <w:num w:numId="20">
    <w:abstractNumId w:val="6"/>
  </w:num>
  <w:num w:numId="21">
    <w:abstractNumId w:val="21"/>
  </w:num>
  <w:num w:numId="22">
    <w:abstractNumId w:val="8"/>
  </w:num>
  <w:num w:numId="23">
    <w:abstractNumId w:val="22"/>
  </w:num>
  <w:num w:numId="24">
    <w:abstractNumId w:val="1"/>
  </w:num>
  <w:num w:numId="25">
    <w:abstractNumId w:val="3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CD5"/>
    <w:rsid w:val="00002D99"/>
    <w:rsid w:val="00003A78"/>
    <w:rsid w:val="00003FD0"/>
    <w:rsid w:val="00004793"/>
    <w:rsid w:val="00005DEA"/>
    <w:rsid w:val="00006371"/>
    <w:rsid w:val="000102B7"/>
    <w:rsid w:val="00010354"/>
    <w:rsid w:val="00011672"/>
    <w:rsid w:val="00013848"/>
    <w:rsid w:val="0001392D"/>
    <w:rsid w:val="000150ED"/>
    <w:rsid w:val="00016506"/>
    <w:rsid w:val="000170EA"/>
    <w:rsid w:val="00017D70"/>
    <w:rsid w:val="00021794"/>
    <w:rsid w:val="00022E4D"/>
    <w:rsid w:val="00025ABE"/>
    <w:rsid w:val="00025F1F"/>
    <w:rsid w:val="00032C83"/>
    <w:rsid w:val="000340DF"/>
    <w:rsid w:val="00040445"/>
    <w:rsid w:val="00045451"/>
    <w:rsid w:val="00046233"/>
    <w:rsid w:val="00046764"/>
    <w:rsid w:val="00053CBB"/>
    <w:rsid w:val="000573F5"/>
    <w:rsid w:val="00060BFF"/>
    <w:rsid w:val="000628FB"/>
    <w:rsid w:val="00062D4E"/>
    <w:rsid w:val="000649F9"/>
    <w:rsid w:val="00064F15"/>
    <w:rsid w:val="00065555"/>
    <w:rsid w:val="00072617"/>
    <w:rsid w:val="00072896"/>
    <w:rsid w:val="00073829"/>
    <w:rsid w:val="00074DFE"/>
    <w:rsid w:val="00076CB9"/>
    <w:rsid w:val="000812C5"/>
    <w:rsid w:val="00084065"/>
    <w:rsid w:val="00086140"/>
    <w:rsid w:val="000936F6"/>
    <w:rsid w:val="00094A71"/>
    <w:rsid w:val="00095052"/>
    <w:rsid w:val="00095179"/>
    <w:rsid w:val="00096608"/>
    <w:rsid w:val="00096CE6"/>
    <w:rsid w:val="000A172F"/>
    <w:rsid w:val="000A50D0"/>
    <w:rsid w:val="000A7FA8"/>
    <w:rsid w:val="000B0BF2"/>
    <w:rsid w:val="000B5EF9"/>
    <w:rsid w:val="000C219B"/>
    <w:rsid w:val="000C2438"/>
    <w:rsid w:val="000C3C28"/>
    <w:rsid w:val="000C591A"/>
    <w:rsid w:val="000C7979"/>
    <w:rsid w:val="000D097A"/>
    <w:rsid w:val="000D11DE"/>
    <w:rsid w:val="000D1A8D"/>
    <w:rsid w:val="000D2119"/>
    <w:rsid w:val="000D40C7"/>
    <w:rsid w:val="000E1A0A"/>
    <w:rsid w:val="000E20BE"/>
    <w:rsid w:val="000E7B3A"/>
    <w:rsid w:val="001018C2"/>
    <w:rsid w:val="00102EB0"/>
    <w:rsid w:val="00103BF4"/>
    <w:rsid w:val="00112CB5"/>
    <w:rsid w:val="00115F4E"/>
    <w:rsid w:val="0011631D"/>
    <w:rsid w:val="00116AEA"/>
    <w:rsid w:val="00124161"/>
    <w:rsid w:val="00125700"/>
    <w:rsid w:val="001271E2"/>
    <w:rsid w:val="001300BD"/>
    <w:rsid w:val="001437A8"/>
    <w:rsid w:val="00144566"/>
    <w:rsid w:val="00147EA4"/>
    <w:rsid w:val="00147F2F"/>
    <w:rsid w:val="00152119"/>
    <w:rsid w:val="0015357F"/>
    <w:rsid w:val="001543E6"/>
    <w:rsid w:val="00156B3B"/>
    <w:rsid w:val="001607E8"/>
    <w:rsid w:val="0016129B"/>
    <w:rsid w:val="00162393"/>
    <w:rsid w:val="00162E52"/>
    <w:rsid w:val="00173E8F"/>
    <w:rsid w:val="00175234"/>
    <w:rsid w:val="00176C45"/>
    <w:rsid w:val="001776C0"/>
    <w:rsid w:val="00177C87"/>
    <w:rsid w:val="0018463B"/>
    <w:rsid w:val="00185B35"/>
    <w:rsid w:val="00185EBB"/>
    <w:rsid w:val="0019079D"/>
    <w:rsid w:val="00190F4D"/>
    <w:rsid w:val="00191AEE"/>
    <w:rsid w:val="00193DB2"/>
    <w:rsid w:val="001A5351"/>
    <w:rsid w:val="001A6E23"/>
    <w:rsid w:val="001B1282"/>
    <w:rsid w:val="001B79B4"/>
    <w:rsid w:val="001C072A"/>
    <w:rsid w:val="001C2D4A"/>
    <w:rsid w:val="001C4881"/>
    <w:rsid w:val="001C7338"/>
    <w:rsid w:val="001D12F8"/>
    <w:rsid w:val="001D28AA"/>
    <w:rsid w:val="001D3B76"/>
    <w:rsid w:val="001D449E"/>
    <w:rsid w:val="001D607E"/>
    <w:rsid w:val="001D618A"/>
    <w:rsid w:val="001D67DC"/>
    <w:rsid w:val="001E1FD2"/>
    <w:rsid w:val="001E73FA"/>
    <w:rsid w:val="001F023D"/>
    <w:rsid w:val="001F076E"/>
    <w:rsid w:val="001F1866"/>
    <w:rsid w:val="001F3A78"/>
    <w:rsid w:val="001F650C"/>
    <w:rsid w:val="00203FFB"/>
    <w:rsid w:val="00204AD9"/>
    <w:rsid w:val="00204B2C"/>
    <w:rsid w:val="00204C52"/>
    <w:rsid w:val="00210A95"/>
    <w:rsid w:val="00213455"/>
    <w:rsid w:val="00216D58"/>
    <w:rsid w:val="00217544"/>
    <w:rsid w:val="00217D2C"/>
    <w:rsid w:val="00217F31"/>
    <w:rsid w:val="002229C9"/>
    <w:rsid w:val="00225226"/>
    <w:rsid w:val="002258B4"/>
    <w:rsid w:val="00230BAD"/>
    <w:rsid w:val="002361CA"/>
    <w:rsid w:val="002460DA"/>
    <w:rsid w:val="00246878"/>
    <w:rsid w:val="00246F5F"/>
    <w:rsid w:val="0025057F"/>
    <w:rsid w:val="002508F7"/>
    <w:rsid w:val="00250CB6"/>
    <w:rsid w:val="00253810"/>
    <w:rsid w:val="00253A64"/>
    <w:rsid w:val="00254800"/>
    <w:rsid w:val="0025618C"/>
    <w:rsid w:val="002562C7"/>
    <w:rsid w:val="00261E4E"/>
    <w:rsid w:val="0026412A"/>
    <w:rsid w:val="00264652"/>
    <w:rsid w:val="00265882"/>
    <w:rsid w:val="00265A0F"/>
    <w:rsid w:val="00270459"/>
    <w:rsid w:val="00272062"/>
    <w:rsid w:val="00272902"/>
    <w:rsid w:val="002732EB"/>
    <w:rsid w:val="002737F9"/>
    <w:rsid w:val="00276AB5"/>
    <w:rsid w:val="00280090"/>
    <w:rsid w:val="0028218B"/>
    <w:rsid w:val="00285E4A"/>
    <w:rsid w:val="0029406D"/>
    <w:rsid w:val="00294742"/>
    <w:rsid w:val="00295320"/>
    <w:rsid w:val="002A1DA3"/>
    <w:rsid w:val="002A2C59"/>
    <w:rsid w:val="002A48D9"/>
    <w:rsid w:val="002A50F5"/>
    <w:rsid w:val="002B3F75"/>
    <w:rsid w:val="002C1313"/>
    <w:rsid w:val="002C16EF"/>
    <w:rsid w:val="002C1CFE"/>
    <w:rsid w:val="002C565E"/>
    <w:rsid w:val="002C6111"/>
    <w:rsid w:val="002C774D"/>
    <w:rsid w:val="002D319F"/>
    <w:rsid w:val="002D4591"/>
    <w:rsid w:val="002D4F00"/>
    <w:rsid w:val="002D54A8"/>
    <w:rsid w:val="002E1458"/>
    <w:rsid w:val="002E2C6B"/>
    <w:rsid w:val="002E3267"/>
    <w:rsid w:val="002E3F66"/>
    <w:rsid w:val="002E417A"/>
    <w:rsid w:val="002E50C9"/>
    <w:rsid w:val="002E6C80"/>
    <w:rsid w:val="002F0B35"/>
    <w:rsid w:val="002F6C9E"/>
    <w:rsid w:val="00300545"/>
    <w:rsid w:val="003005AD"/>
    <w:rsid w:val="00300ED4"/>
    <w:rsid w:val="00302348"/>
    <w:rsid w:val="00302FAD"/>
    <w:rsid w:val="0030306A"/>
    <w:rsid w:val="003036B4"/>
    <w:rsid w:val="003049D7"/>
    <w:rsid w:val="00304F73"/>
    <w:rsid w:val="00305933"/>
    <w:rsid w:val="00306C0B"/>
    <w:rsid w:val="00307991"/>
    <w:rsid w:val="00310BE1"/>
    <w:rsid w:val="00312F3D"/>
    <w:rsid w:val="00313845"/>
    <w:rsid w:val="0031557B"/>
    <w:rsid w:val="00315F96"/>
    <w:rsid w:val="0031728A"/>
    <w:rsid w:val="00320E0D"/>
    <w:rsid w:val="00324032"/>
    <w:rsid w:val="00324CF8"/>
    <w:rsid w:val="00327015"/>
    <w:rsid w:val="003304D4"/>
    <w:rsid w:val="00330CD2"/>
    <w:rsid w:val="0033400B"/>
    <w:rsid w:val="0033450C"/>
    <w:rsid w:val="00335D10"/>
    <w:rsid w:val="00335F25"/>
    <w:rsid w:val="00336AE1"/>
    <w:rsid w:val="0034238F"/>
    <w:rsid w:val="00344B9F"/>
    <w:rsid w:val="00347765"/>
    <w:rsid w:val="003502D8"/>
    <w:rsid w:val="0035389F"/>
    <w:rsid w:val="0035405F"/>
    <w:rsid w:val="003562A5"/>
    <w:rsid w:val="003618A5"/>
    <w:rsid w:val="00364776"/>
    <w:rsid w:val="0037200E"/>
    <w:rsid w:val="00372225"/>
    <w:rsid w:val="00372886"/>
    <w:rsid w:val="00373328"/>
    <w:rsid w:val="00373E5A"/>
    <w:rsid w:val="00377A22"/>
    <w:rsid w:val="00381593"/>
    <w:rsid w:val="00383973"/>
    <w:rsid w:val="00384A88"/>
    <w:rsid w:val="00385685"/>
    <w:rsid w:val="00386180"/>
    <w:rsid w:val="00395ECB"/>
    <w:rsid w:val="0039669A"/>
    <w:rsid w:val="00397650"/>
    <w:rsid w:val="003A2F84"/>
    <w:rsid w:val="003A6D75"/>
    <w:rsid w:val="003A7A0D"/>
    <w:rsid w:val="003B0641"/>
    <w:rsid w:val="003B26A0"/>
    <w:rsid w:val="003C06D1"/>
    <w:rsid w:val="003C171B"/>
    <w:rsid w:val="003C4078"/>
    <w:rsid w:val="003C5DEE"/>
    <w:rsid w:val="003C767B"/>
    <w:rsid w:val="003C781F"/>
    <w:rsid w:val="003D07E2"/>
    <w:rsid w:val="003D1DC5"/>
    <w:rsid w:val="003D22B2"/>
    <w:rsid w:val="003D2CBA"/>
    <w:rsid w:val="003D5309"/>
    <w:rsid w:val="003E1AF3"/>
    <w:rsid w:val="003E21BE"/>
    <w:rsid w:val="003E35A6"/>
    <w:rsid w:val="003E363B"/>
    <w:rsid w:val="003E3FF2"/>
    <w:rsid w:val="003E598B"/>
    <w:rsid w:val="003F24FE"/>
    <w:rsid w:val="003F3DFF"/>
    <w:rsid w:val="003F4934"/>
    <w:rsid w:val="003F6923"/>
    <w:rsid w:val="003F7EBA"/>
    <w:rsid w:val="004047B5"/>
    <w:rsid w:val="004060A6"/>
    <w:rsid w:val="004107A7"/>
    <w:rsid w:val="004149D9"/>
    <w:rsid w:val="0041563E"/>
    <w:rsid w:val="00425DB6"/>
    <w:rsid w:val="0042717A"/>
    <w:rsid w:val="00431B06"/>
    <w:rsid w:val="004345D9"/>
    <w:rsid w:val="00434620"/>
    <w:rsid w:val="004373D9"/>
    <w:rsid w:val="00440F1A"/>
    <w:rsid w:val="0044225A"/>
    <w:rsid w:val="0044438A"/>
    <w:rsid w:val="00447406"/>
    <w:rsid w:val="00450660"/>
    <w:rsid w:val="004537FB"/>
    <w:rsid w:val="0045494D"/>
    <w:rsid w:val="00455F0D"/>
    <w:rsid w:val="004563D3"/>
    <w:rsid w:val="004564FC"/>
    <w:rsid w:val="00460BCE"/>
    <w:rsid w:val="00461289"/>
    <w:rsid w:val="00463684"/>
    <w:rsid w:val="00465B6F"/>
    <w:rsid w:val="00467DFB"/>
    <w:rsid w:val="00472713"/>
    <w:rsid w:val="00474B20"/>
    <w:rsid w:val="00476AF6"/>
    <w:rsid w:val="00480BE5"/>
    <w:rsid w:val="00481716"/>
    <w:rsid w:val="0048228E"/>
    <w:rsid w:val="00486D34"/>
    <w:rsid w:val="00490C92"/>
    <w:rsid w:val="00493FE4"/>
    <w:rsid w:val="00494F55"/>
    <w:rsid w:val="004A0281"/>
    <w:rsid w:val="004A09B6"/>
    <w:rsid w:val="004A1609"/>
    <w:rsid w:val="004A68F0"/>
    <w:rsid w:val="004B051D"/>
    <w:rsid w:val="004B070E"/>
    <w:rsid w:val="004B097E"/>
    <w:rsid w:val="004B169B"/>
    <w:rsid w:val="004B42C5"/>
    <w:rsid w:val="004B4B94"/>
    <w:rsid w:val="004B59ED"/>
    <w:rsid w:val="004B7470"/>
    <w:rsid w:val="004C09C7"/>
    <w:rsid w:val="004C1414"/>
    <w:rsid w:val="004C409C"/>
    <w:rsid w:val="004D0917"/>
    <w:rsid w:val="004E12C3"/>
    <w:rsid w:val="004E1C5B"/>
    <w:rsid w:val="004E3E0E"/>
    <w:rsid w:val="004E6575"/>
    <w:rsid w:val="004E7862"/>
    <w:rsid w:val="004F1400"/>
    <w:rsid w:val="004F3866"/>
    <w:rsid w:val="00500DB8"/>
    <w:rsid w:val="00502222"/>
    <w:rsid w:val="0050718C"/>
    <w:rsid w:val="00510D0B"/>
    <w:rsid w:val="00512E1E"/>
    <w:rsid w:val="00513B6B"/>
    <w:rsid w:val="00516C3D"/>
    <w:rsid w:val="00523459"/>
    <w:rsid w:val="005276FB"/>
    <w:rsid w:val="00531F71"/>
    <w:rsid w:val="00534454"/>
    <w:rsid w:val="00534929"/>
    <w:rsid w:val="0053560F"/>
    <w:rsid w:val="00536CC1"/>
    <w:rsid w:val="00537F0F"/>
    <w:rsid w:val="00540F73"/>
    <w:rsid w:val="00545586"/>
    <w:rsid w:val="00545744"/>
    <w:rsid w:val="0054652E"/>
    <w:rsid w:val="005468E3"/>
    <w:rsid w:val="005475CD"/>
    <w:rsid w:val="00547F4D"/>
    <w:rsid w:val="00551564"/>
    <w:rsid w:val="00553847"/>
    <w:rsid w:val="0055612B"/>
    <w:rsid w:val="005603FB"/>
    <w:rsid w:val="0056603E"/>
    <w:rsid w:val="00573FF8"/>
    <w:rsid w:val="00581A1B"/>
    <w:rsid w:val="005833B8"/>
    <w:rsid w:val="00585E25"/>
    <w:rsid w:val="00587F17"/>
    <w:rsid w:val="005911AD"/>
    <w:rsid w:val="005941F3"/>
    <w:rsid w:val="00595268"/>
    <w:rsid w:val="00595995"/>
    <w:rsid w:val="005A2A0C"/>
    <w:rsid w:val="005A563F"/>
    <w:rsid w:val="005A708F"/>
    <w:rsid w:val="005B3C5D"/>
    <w:rsid w:val="005C6115"/>
    <w:rsid w:val="005C7C89"/>
    <w:rsid w:val="005D0CD6"/>
    <w:rsid w:val="005D10F7"/>
    <w:rsid w:val="005D1905"/>
    <w:rsid w:val="005D3CE2"/>
    <w:rsid w:val="005D3ED4"/>
    <w:rsid w:val="005D7156"/>
    <w:rsid w:val="005D76D5"/>
    <w:rsid w:val="005D7F3E"/>
    <w:rsid w:val="005E03E3"/>
    <w:rsid w:val="005E1EFD"/>
    <w:rsid w:val="005E29FE"/>
    <w:rsid w:val="005E3592"/>
    <w:rsid w:val="005E6313"/>
    <w:rsid w:val="005E7A28"/>
    <w:rsid w:val="005F075A"/>
    <w:rsid w:val="005F1BDE"/>
    <w:rsid w:val="005F5EDF"/>
    <w:rsid w:val="0060552E"/>
    <w:rsid w:val="006127ED"/>
    <w:rsid w:val="00613E26"/>
    <w:rsid w:val="006150C1"/>
    <w:rsid w:val="0061539B"/>
    <w:rsid w:val="00615E9A"/>
    <w:rsid w:val="00622121"/>
    <w:rsid w:val="00622274"/>
    <w:rsid w:val="00624BAF"/>
    <w:rsid w:val="006263E0"/>
    <w:rsid w:val="006277E0"/>
    <w:rsid w:val="00627A3B"/>
    <w:rsid w:val="006303F7"/>
    <w:rsid w:val="00631458"/>
    <w:rsid w:val="006400E7"/>
    <w:rsid w:val="00640B5E"/>
    <w:rsid w:val="0064200D"/>
    <w:rsid w:val="00642F8D"/>
    <w:rsid w:val="00650991"/>
    <w:rsid w:val="00652792"/>
    <w:rsid w:val="006543E9"/>
    <w:rsid w:val="0065511F"/>
    <w:rsid w:val="006611F4"/>
    <w:rsid w:val="00665020"/>
    <w:rsid w:val="00666C1E"/>
    <w:rsid w:val="006713C4"/>
    <w:rsid w:val="00674350"/>
    <w:rsid w:val="006808C9"/>
    <w:rsid w:val="00682973"/>
    <w:rsid w:val="0068313D"/>
    <w:rsid w:val="00683C44"/>
    <w:rsid w:val="006935FA"/>
    <w:rsid w:val="006958CE"/>
    <w:rsid w:val="0069724A"/>
    <w:rsid w:val="006A16AF"/>
    <w:rsid w:val="006A320E"/>
    <w:rsid w:val="006A4929"/>
    <w:rsid w:val="006A5F2D"/>
    <w:rsid w:val="006B1BBE"/>
    <w:rsid w:val="006B2154"/>
    <w:rsid w:val="006B2967"/>
    <w:rsid w:val="006B3A53"/>
    <w:rsid w:val="006B7856"/>
    <w:rsid w:val="006C0B9E"/>
    <w:rsid w:val="006C12A3"/>
    <w:rsid w:val="006C29F2"/>
    <w:rsid w:val="006C51BB"/>
    <w:rsid w:val="006C6EF7"/>
    <w:rsid w:val="006C7A01"/>
    <w:rsid w:val="006D23BC"/>
    <w:rsid w:val="006D37E0"/>
    <w:rsid w:val="006D3A9F"/>
    <w:rsid w:val="006D4C0E"/>
    <w:rsid w:val="006D5777"/>
    <w:rsid w:val="006E3A08"/>
    <w:rsid w:val="006E5BE9"/>
    <w:rsid w:val="006F1D30"/>
    <w:rsid w:val="006F52BA"/>
    <w:rsid w:val="007003BD"/>
    <w:rsid w:val="00701619"/>
    <w:rsid w:val="00704B1F"/>
    <w:rsid w:val="00712E10"/>
    <w:rsid w:val="00715D8B"/>
    <w:rsid w:val="00720243"/>
    <w:rsid w:val="00721E81"/>
    <w:rsid w:val="007239B6"/>
    <w:rsid w:val="00723AF8"/>
    <w:rsid w:val="00724487"/>
    <w:rsid w:val="007245E9"/>
    <w:rsid w:val="00725BA6"/>
    <w:rsid w:val="0072759D"/>
    <w:rsid w:val="0073644D"/>
    <w:rsid w:val="0073741D"/>
    <w:rsid w:val="00740803"/>
    <w:rsid w:val="0074582D"/>
    <w:rsid w:val="00747EC1"/>
    <w:rsid w:val="007515CF"/>
    <w:rsid w:val="00752376"/>
    <w:rsid w:val="00754F37"/>
    <w:rsid w:val="0075733E"/>
    <w:rsid w:val="007573A7"/>
    <w:rsid w:val="00760A7E"/>
    <w:rsid w:val="00761FDF"/>
    <w:rsid w:val="00770AF8"/>
    <w:rsid w:val="00775771"/>
    <w:rsid w:val="00780851"/>
    <w:rsid w:val="00780A46"/>
    <w:rsid w:val="00781767"/>
    <w:rsid w:val="00781FCA"/>
    <w:rsid w:val="00784CCF"/>
    <w:rsid w:val="00786F6B"/>
    <w:rsid w:val="007906B8"/>
    <w:rsid w:val="007A2B37"/>
    <w:rsid w:val="007A45BE"/>
    <w:rsid w:val="007A5B79"/>
    <w:rsid w:val="007A6906"/>
    <w:rsid w:val="007B2FB4"/>
    <w:rsid w:val="007B39DB"/>
    <w:rsid w:val="007B3CA8"/>
    <w:rsid w:val="007B641E"/>
    <w:rsid w:val="007B7691"/>
    <w:rsid w:val="007C05CD"/>
    <w:rsid w:val="007C16C6"/>
    <w:rsid w:val="007D23E3"/>
    <w:rsid w:val="007D44C9"/>
    <w:rsid w:val="007E00C1"/>
    <w:rsid w:val="007E366A"/>
    <w:rsid w:val="007E59E4"/>
    <w:rsid w:val="007F2670"/>
    <w:rsid w:val="007F340B"/>
    <w:rsid w:val="007F4AF8"/>
    <w:rsid w:val="007F5315"/>
    <w:rsid w:val="008004D1"/>
    <w:rsid w:val="00804CC8"/>
    <w:rsid w:val="00811961"/>
    <w:rsid w:val="00811E0C"/>
    <w:rsid w:val="00815F9C"/>
    <w:rsid w:val="008224AF"/>
    <w:rsid w:val="00824E11"/>
    <w:rsid w:val="0082638C"/>
    <w:rsid w:val="008320EC"/>
    <w:rsid w:val="00833FDE"/>
    <w:rsid w:val="00836304"/>
    <w:rsid w:val="00836887"/>
    <w:rsid w:val="0084253B"/>
    <w:rsid w:val="00842699"/>
    <w:rsid w:val="00846F42"/>
    <w:rsid w:val="00851E91"/>
    <w:rsid w:val="008579C9"/>
    <w:rsid w:val="008604F8"/>
    <w:rsid w:val="00862A93"/>
    <w:rsid w:val="00863630"/>
    <w:rsid w:val="00864EB1"/>
    <w:rsid w:val="00871FE1"/>
    <w:rsid w:val="0087373B"/>
    <w:rsid w:val="008758C1"/>
    <w:rsid w:val="00876695"/>
    <w:rsid w:val="00880400"/>
    <w:rsid w:val="008804B7"/>
    <w:rsid w:val="00881989"/>
    <w:rsid w:val="008823F4"/>
    <w:rsid w:val="00883882"/>
    <w:rsid w:val="0088390E"/>
    <w:rsid w:val="00884864"/>
    <w:rsid w:val="00886CE3"/>
    <w:rsid w:val="008922C5"/>
    <w:rsid w:val="00892EA2"/>
    <w:rsid w:val="008943F8"/>
    <w:rsid w:val="00894866"/>
    <w:rsid w:val="0089734D"/>
    <w:rsid w:val="008A07E6"/>
    <w:rsid w:val="008A39D4"/>
    <w:rsid w:val="008A3ACD"/>
    <w:rsid w:val="008A622E"/>
    <w:rsid w:val="008A7479"/>
    <w:rsid w:val="008A765A"/>
    <w:rsid w:val="008B4E30"/>
    <w:rsid w:val="008B515D"/>
    <w:rsid w:val="008B6914"/>
    <w:rsid w:val="008C166C"/>
    <w:rsid w:val="008C6931"/>
    <w:rsid w:val="008C6B4A"/>
    <w:rsid w:val="008C737F"/>
    <w:rsid w:val="008D1329"/>
    <w:rsid w:val="008D134C"/>
    <w:rsid w:val="008D16DD"/>
    <w:rsid w:val="008D39AB"/>
    <w:rsid w:val="008D44CA"/>
    <w:rsid w:val="008D594C"/>
    <w:rsid w:val="008D78F0"/>
    <w:rsid w:val="008D7C3B"/>
    <w:rsid w:val="008D7CCF"/>
    <w:rsid w:val="008E1360"/>
    <w:rsid w:val="008E3699"/>
    <w:rsid w:val="008E39F0"/>
    <w:rsid w:val="008E3D98"/>
    <w:rsid w:val="008E4830"/>
    <w:rsid w:val="008E499B"/>
    <w:rsid w:val="008E49E0"/>
    <w:rsid w:val="008E624A"/>
    <w:rsid w:val="008F1719"/>
    <w:rsid w:val="008F64EB"/>
    <w:rsid w:val="00905604"/>
    <w:rsid w:val="00905A6E"/>
    <w:rsid w:val="00910BFB"/>
    <w:rsid w:val="0091207F"/>
    <w:rsid w:val="00915904"/>
    <w:rsid w:val="00916305"/>
    <w:rsid w:val="00923C2A"/>
    <w:rsid w:val="0092766A"/>
    <w:rsid w:val="00930D82"/>
    <w:rsid w:val="00930E0C"/>
    <w:rsid w:val="00931933"/>
    <w:rsid w:val="009379E7"/>
    <w:rsid w:val="0094154F"/>
    <w:rsid w:val="009436B2"/>
    <w:rsid w:val="00946AE2"/>
    <w:rsid w:val="0094797E"/>
    <w:rsid w:val="00952073"/>
    <w:rsid w:val="00952E77"/>
    <w:rsid w:val="00954E38"/>
    <w:rsid w:val="009550C0"/>
    <w:rsid w:val="00955AFF"/>
    <w:rsid w:val="009610EB"/>
    <w:rsid w:val="00963BDA"/>
    <w:rsid w:val="00963BF9"/>
    <w:rsid w:val="009647D7"/>
    <w:rsid w:val="00971726"/>
    <w:rsid w:val="009726C8"/>
    <w:rsid w:val="009736BD"/>
    <w:rsid w:val="00973778"/>
    <w:rsid w:val="00974B4A"/>
    <w:rsid w:val="0097530E"/>
    <w:rsid w:val="00975FC9"/>
    <w:rsid w:val="00977CFF"/>
    <w:rsid w:val="00982F1A"/>
    <w:rsid w:val="009841C5"/>
    <w:rsid w:val="00987DD1"/>
    <w:rsid w:val="009933B0"/>
    <w:rsid w:val="00993E56"/>
    <w:rsid w:val="009969ED"/>
    <w:rsid w:val="009A1B7E"/>
    <w:rsid w:val="009A3696"/>
    <w:rsid w:val="009B10CD"/>
    <w:rsid w:val="009B2A81"/>
    <w:rsid w:val="009B2A99"/>
    <w:rsid w:val="009B3B92"/>
    <w:rsid w:val="009B4A6C"/>
    <w:rsid w:val="009B628D"/>
    <w:rsid w:val="009B65F6"/>
    <w:rsid w:val="009B66C0"/>
    <w:rsid w:val="009B6F6B"/>
    <w:rsid w:val="009C16FB"/>
    <w:rsid w:val="009C1770"/>
    <w:rsid w:val="009C25D2"/>
    <w:rsid w:val="009C3E4E"/>
    <w:rsid w:val="009D1AC1"/>
    <w:rsid w:val="009D4250"/>
    <w:rsid w:val="009D4398"/>
    <w:rsid w:val="009D4642"/>
    <w:rsid w:val="009D6577"/>
    <w:rsid w:val="009E0E28"/>
    <w:rsid w:val="009E6733"/>
    <w:rsid w:val="009F1182"/>
    <w:rsid w:val="009F3400"/>
    <w:rsid w:val="009F4B08"/>
    <w:rsid w:val="009F6C8C"/>
    <w:rsid w:val="00A03236"/>
    <w:rsid w:val="00A05B71"/>
    <w:rsid w:val="00A12D21"/>
    <w:rsid w:val="00A1470E"/>
    <w:rsid w:val="00A15BC0"/>
    <w:rsid w:val="00A16C87"/>
    <w:rsid w:val="00A20514"/>
    <w:rsid w:val="00A21195"/>
    <w:rsid w:val="00A2135E"/>
    <w:rsid w:val="00A22F74"/>
    <w:rsid w:val="00A2355C"/>
    <w:rsid w:val="00A26137"/>
    <w:rsid w:val="00A2769C"/>
    <w:rsid w:val="00A4073A"/>
    <w:rsid w:val="00A43322"/>
    <w:rsid w:val="00A43822"/>
    <w:rsid w:val="00A4458F"/>
    <w:rsid w:val="00A44CBC"/>
    <w:rsid w:val="00A44E7F"/>
    <w:rsid w:val="00A45DC0"/>
    <w:rsid w:val="00A47A6A"/>
    <w:rsid w:val="00A47C50"/>
    <w:rsid w:val="00A54BDA"/>
    <w:rsid w:val="00A56B72"/>
    <w:rsid w:val="00A60E3B"/>
    <w:rsid w:val="00A623F6"/>
    <w:rsid w:val="00A64F00"/>
    <w:rsid w:val="00A674C8"/>
    <w:rsid w:val="00A677D6"/>
    <w:rsid w:val="00A70703"/>
    <w:rsid w:val="00A70C9E"/>
    <w:rsid w:val="00A7346B"/>
    <w:rsid w:val="00A77FB6"/>
    <w:rsid w:val="00A77FDE"/>
    <w:rsid w:val="00A800C6"/>
    <w:rsid w:val="00A80EFD"/>
    <w:rsid w:val="00A8128C"/>
    <w:rsid w:val="00A82E25"/>
    <w:rsid w:val="00A846A0"/>
    <w:rsid w:val="00A9167C"/>
    <w:rsid w:val="00A9198D"/>
    <w:rsid w:val="00A9259F"/>
    <w:rsid w:val="00A944C4"/>
    <w:rsid w:val="00A9654D"/>
    <w:rsid w:val="00A9676A"/>
    <w:rsid w:val="00A974D9"/>
    <w:rsid w:val="00AA724A"/>
    <w:rsid w:val="00AB081E"/>
    <w:rsid w:val="00AB2E7B"/>
    <w:rsid w:val="00AB3834"/>
    <w:rsid w:val="00AB5954"/>
    <w:rsid w:val="00AB6965"/>
    <w:rsid w:val="00AB6A58"/>
    <w:rsid w:val="00AB6CBD"/>
    <w:rsid w:val="00AC525E"/>
    <w:rsid w:val="00AC57C4"/>
    <w:rsid w:val="00AC5CF9"/>
    <w:rsid w:val="00AC5CFF"/>
    <w:rsid w:val="00AC6B27"/>
    <w:rsid w:val="00AD106A"/>
    <w:rsid w:val="00AD1183"/>
    <w:rsid w:val="00AD6C3C"/>
    <w:rsid w:val="00AE07E7"/>
    <w:rsid w:val="00AE2DB6"/>
    <w:rsid w:val="00AE32FA"/>
    <w:rsid w:val="00AE3418"/>
    <w:rsid w:val="00AE4003"/>
    <w:rsid w:val="00AE4AC8"/>
    <w:rsid w:val="00AE5E56"/>
    <w:rsid w:val="00AE600C"/>
    <w:rsid w:val="00AF385B"/>
    <w:rsid w:val="00AF52F7"/>
    <w:rsid w:val="00B0005E"/>
    <w:rsid w:val="00B00905"/>
    <w:rsid w:val="00B014A6"/>
    <w:rsid w:val="00B028EA"/>
    <w:rsid w:val="00B05576"/>
    <w:rsid w:val="00B07519"/>
    <w:rsid w:val="00B11E4E"/>
    <w:rsid w:val="00B212FE"/>
    <w:rsid w:val="00B21A14"/>
    <w:rsid w:val="00B225CD"/>
    <w:rsid w:val="00B23F8F"/>
    <w:rsid w:val="00B25B59"/>
    <w:rsid w:val="00B26222"/>
    <w:rsid w:val="00B27CFE"/>
    <w:rsid w:val="00B30E43"/>
    <w:rsid w:val="00B32336"/>
    <w:rsid w:val="00B333BE"/>
    <w:rsid w:val="00B33D16"/>
    <w:rsid w:val="00B34791"/>
    <w:rsid w:val="00B424AF"/>
    <w:rsid w:val="00B44095"/>
    <w:rsid w:val="00B44224"/>
    <w:rsid w:val="00B47363"/>
    <w:rsid w:val="00B532BB"/>
    <w:rsid w:val="00B53322"/>
    <w:rsid w:val="00B5397D"/>
    <w:rsid w:val="00B5556A"/>
    <w:rsid w:val="00B55665"/>
    <w:rsid w:val="00B56C12"/>
    <w:rsid w:val="00B56DCD"/>
    <w:rsid w:val="00B635C8"/>
    <w:rsid w:val="00B6577D"/>
    <w:rsid w:val="00B67DAA"/>
    <w:rsid w:val="00B7092D"/>
    <w:rsid w:val="00B71F4C"/>
    <w:rsid w:val="00B743B0"/>
    <w:rsid w:val="00B76C78"/>
    <w:rsid w:val="00B77914"/>
    <w:rsid w:val="00B80085"/>
    <w:rsid w:val="00B86D2B"/>
    <w:rsid w:val="00B874FE"/>
    <w:rsid w:val="00B87EAC"/>
    <w:rsid w:val="00B912A4"/>
    <w:rsid w:val="00B91814"/>
    <w:rsid w:val="00B92BE2"/>
    <w:rsid w:val="00B94260"/>
    <w:rsid w:val="00B949CD"/>
    <w:rsid w:val="00B96CE2"/>
    <w:rsid w:val="00BA16B7"/>
    <w:rsid w:val="00BA257B"/>
    <w:rsid w:val="00BA3E2C"/>
    <w:rsid w:val="00BA4EBF"/>
    <w:rsid w:val="00BA5F1E"/>
    <w:rsid w:val="00BB3F09"/>
    <w:rsid w:val="00BB5ACA"/>
    <w:rsid w:val="00BB7FD7"/>
    <w:rsid w:val="00BC37B1"/>
    <w:rsid w:val="00BC3DA3"/>
    <w:rsid w:val="00BC4207"/>
    <w:rsid w:val="00BC57FB"/>
    <w:rsid w:val="00BC7133"/>
    <w:rsid w:val="00BC72C1"/>
    <w:rsid w:val="00BC73BD"/>
    <w:rsid w:val="00BC75E3"/>
    <w:rsid w:val="00BD1E06"/>
    <w:rsid w:val="00BD5C74"/>
    <w:rsid w:val="00BD6C67"/>
    <w:rsid w:val="00BD751E"/>
    <w:rsid w:val="00BE0FBD"/>
    <w:rsid w:val="00BE4539"/>
    <w:rsid w:val="00BE4E62"/>
    <w:rsid w:val="00BE55A2"/>
    <w:rsid w:val="00BE586A"/>
    <w:rsid w:val="00BE5D92"/>
    <w:rsid w:val="00BE7EB9"/>
    <w:rsid w:val="00BF3ED1"/>
    <w:rsid w:val="00BF4030"/>
    <w:rsid w:val="00BF41B1"/>
    <w:rsid w:val="00C029BF"/>
    <w:rsid w:val="00C07E85"/>
    <w:rsid w:val="00C16332"/>
    <w:rsid w:val="00C26A40"/>
    <w:rsid w:val="00C40E69"/>
    <w:rsid w:val="00C418D2"/>
    <w:rsid w:val="00C458C9"/>
    <w:rsid w:val="00C4713B"/>
    <w:rsid w:val="00C47859"/>
    <w:rsid w:val="00C52156"/>
    <w:rsid w:val="00C53C6E"/>
    <w:rsid w:val="00C54BB9"/>
    <w:rsid w:val="00C54BC4"/>
    <w:rsid w:val="00C60673"/>
    <w:rsid w:val="00C609ED"/>
    <w:rsid w:val="00C63A6A"/>
    <w:rsid w:val="00C64EFE"/>
    <w:rsid w:val="00C65EF3"/>
    <w:rsid w:val="00C6699B"/>
    <w:rsid w:val="00C66DCE"/>
    <w:rsid w:val="00C70D6B"/>
    <w:rsid w:val="00C71B16"/>
    <w:rsid w:val="00C73D81"/>
    <w:rsid w:val="00C74D7A"/>
    <w:rsid w:val="00C770B9"/>
    <w:rsid w:val="00C77822"/>
    <w:rsid w:val="00C84A14"/>
    <w:rsid w:val="00C86133"/>
    <w:rsid w:val="00C92868"/>
    <w:rsid w:val="00C94E67"/>
    <w:rsid w:val="00C975E0"/>
    <w:rsid w:val="00CA070C"/>
    <w:rsid w:val="00CA2EB0"/>
    <w:rsid w:val="00CA5A85"/>
    <w:rsid w:val="00CB1708"/>
    <w:rsid w:val="00CB499D"/>
    <w:rsid w:val="00CB4C81"/>
    <w:rsid w:val="00CB65EA"/>
    <w:rsid w:val="00CB72D1"/>
    <w:rsid w:val="00CB7EB0"/>
    <w:rsid w:val="00CC4D30"/>
    <w:rsid w:val="00CC5C2D"/>
    <w:rsid w:val="00CC7B28"/>
    <w:rsid w:val="00CD2527"/>
    <w:rsid w:val="00CD6254"/>
    <w:rsid w:val="00CD6DA9"/>
    <w:rsid w:val="00CD7086"/>
    <w:rsid w:val="00CE0C27"/>
    <w:rsid w:val="00CE12F3"/>
    <w:rsid w:val="00CE2466"/>
    <w:rsid w:val="00CE5B48"/>
    <w:rsid w:val="00CE5C33"/>
    <w:rsid w:val="00D01A52"/>
    <w:rsid w:val="00D02061"/>
    <w:rsid w:val="00D03B78"/>
    <w:rsid w:val="00D040B2"/>
    <w:rsid w:val="00D0470E"/>
    <w:rsid w:val="00D1461D"/>
    <w:rsid w:val="00D1737C"/>
    <w:rsid w:val="00D176DF"/>
    <w:rsid w:val="00D21D79"/>
    <w:rsid w:val="00D229F0"/>
    <w:rsid w:val="00D254A8"/>
    <w:rsid w:val="00D259A5"/>
    <w:rsid w:val="00D26CB9"/>
    <w:rsid w:val="00D3036D"/>
    <w:rsid w:val="00D31690"/>
    <w:rsid w:val="00D3181E"/>
    <w:rsid w:val="00D31AD3"/>
    <w:rsid w:val="00D451D6"/>
    <w:rsid w:val="00D45BAF"/>
    <w:rsid w:val="00D476D9"/>
    <w:rsid w:val="00D51633"/>
    <w:rsid w:val="00D51A0E"/>
    <w:rsid w:val="00D5316D"/>
    <w:rsid w:val="00D55E79"/>
    <w:rsid w:val="00D56F08"/>
    <w:rsid w:val="00D62705"/>
    <w:rsid w:val="00D65870"/>
    <w:rsid w:val="00D66BC5"/>
    <w:rsid w:val="00D67AB8"/>
    <w:rsid w:val="00D7026D"/>
    <w:rsid w:val="00D724CF"/>
    <w:rsid w:val="00D832A8"/>
    <w:rsid w:val="00D83D39"/>
    <w:rsid w:val="00D84B65"/>
    <w:rsid w:val="00D870BD"/>
    <w:rsid w:val="00D87EFD"/>
    <w:rsid w:val="00D9234B"/>
    <w:rsid w:val="00D93F60"/>
    <w:rsid w:val="00D949E4"/>
    <w:rsid w:val="00DA0830"/>
    <w:rsid w:val="00DA3CF0"/>
    <w:rsid w:val="00DA4CD9"/>
    <w:rsid w:val="00DA6789"/>
    <w:rsid w:val="00DB1594"/>
    <w:rsid w:val="00DB1792"/>
    <w:rsid w:val="00DB31EF"/>
    <w:rsid w:val="00DC0415"/>
    <w:rsid w:val="00DC2FDE"/>
    <w:rsid w:val="00DC3026"/>
    <w:rsid w:val="00DC3348"/>
    <w:rsid w:val="00DC492F"/>
    <w:rsid w:val="00DD01D8"/>
    <w:rsid w:val="00DD1FD4"/>
    <w:rsid w:val="00DD2696"/>
    <w:rsid w:val="00DD36B7"/>
    <w:rsid w:val="00DD3F34"/>
    <w:rsid w:val="00DD4CFE"/>
    <w:rsid w:val="00DE0BFC"/>
    <w:rsid w:val="00DE3CDE"/>
    <w:rsid w:val="00DE45B9"/>
    <w:rsid w:val="00DF21BB"/>
    <w:rsid w:val="00DF238A"/>
    <w:rsid w:val="00DF2C14"/>
    <w:rsid w:val="00DF320A"/>
    <w:rsid w:val="00E004F5"/>
    <w:rsid w:val="00E0211E"/>
    <w:rsid w:val="00E071CC"/>
    <w:rsid w:val="00E07F1B"/>
    <w:rsid w:val="00E1111A"/>
    <w:rsid w:val="00E130DB"/>
    <w:rsid w:val="00E14A2E"/>
    <w:rsid w:val="00E15BBF"/>
    <w:rsid w:val="00E160F5"/>
    <w:rsid w:val="00E163F3"/>
    <w:rsid w:val="00E16F77"/>
    <w:rsid w:val="00E1761F"/>
    <w:rsid w:val="00E2065A"/>
    <w:rsid w:val="00E22F7C"/>
    <w:rsid w:val="00E25253"/>
    <w:rsid w:val="00E3131E"/>
    <w:rsid w:val="00E31A14"/>
    <w:rsid w:val="00E324A1"/>
    <w:rsid w:val="00E33408"/>
    <w:rsid w:val="00E33664"/>
    <w:rsid w:val="00E34EEC"/>
    <w:rsid w:val="00E371A2"/>
    <w:rsid w:val="00E41A36"/>
    <w:rsid w:val="00E44293"/>
    <w:rsid w:val="00E44F50"/>
    <w:rsid w:val="00E461D0"/>
    <w:rsid w:val="00E50711"/>
    <w:rsid w:val="00E51290"/>
    <w:rsid w:val="00E530B6"/>
    <w:rsid w:val="00E616D4"/>
    <w:rsid w:val="00E65564"/>
    <w:rsid w:val="00E70912"/>
    <w:rsid w:val="00E773AC"/>
    <w:rsid w:val="00E81714"/>
    <w:rsid w:val="00E828D4"/>
    <w:rsid w:val="00E90376"/>
    <w:rsid w:val="00E9181A"/>
    <w:rsid w:val="00E91F36"/>
    <w:rsid w:val="00E93326"/>
    <w:rsid w:val="00E93DC7"/>
    <w:rsid w:val="00E97D57"/>
    <w:rsid w:val="00EA0AEF"/>
    <w:rsid w:val="00EA1E2D"/>
    <w:rsid w:val="00EA57AC"/>
    <w:rsid w:val="00EA75A5"/>
    <w:rsid w:val="00EA7B69"/>
    <w:rsid w:val="00EB082D"/>
    <w:rsid w:val="00EB131F"/>
    <w:rsid w:val="00EB4074"/>
    <w:rsid w:val="00EB6D59"/>
    <w:rsid w:val="00EC0371"/>
    <w:rsid w:val="00EC05A8"/>
    <w:rsid w:val="00EC06DE"/>
    <w:rsid w:val="00EC0CD3"/>
    <w:rsid w:val="00EC2C48"/>
    <w:rsid w:val="00EC321C"/>
    <w:rsid w:val="00EC4B01"/>
    <w:rsid w:val="00EC71F7"/>
    <w:rsid w:val="00EC7204"/>
    <w:rsid w:val="00ED1DF6"/>
    <w:rsid w:val="00ED50FC"/>
    <w:rsid w:val="00ED5901"/>
    <w:rsid w:val="00ED5A58"/>
    <w:rsid w:val="00EE195D"/>
    <w:rsid w:val="00EE2647"/>
    <w:rsid w:val="00EE344F"/>
    <w:rsid w:val="00EE42ED"/>
    <w:rsid w:val="00EE663D"/>
    <w:rsid w:val="00EE6F3D"/>
    <w:rsid w:val="00EF22B6"/>
    <w:rsid w:val="00EF4A82"/>
    <w:rsid w:val="00EF7C33"/>
    <w:rsid w:val="00F01182"/>
    <w:rsid w:val="00F0415F"/>
    <w:rsid w:val="00F05521"/>
    <w:rsid w:val="00F0582B"/>
    <w:rsid w:val="00F10A7B"/>
    <w:rsid w:val="00F11550"/>
    <w:rsid w:val="00F15F74"/>
    <w:rsid w:val="00F20B1D"/>
    <w:rsid w:val="00F23E66"/>
    <w:rsid w:val="00F25BE0"/>
    <w:rsid w:val="00F25CCC"/>
    <w:rsid w:val="00F25DCD"/>
    <w:rsid w:val="00F32004"/>
    <w:rsid w:val="00F32187"/>
    <w:rsid w:val="00F3458C"/>
    <w:rsid w:val="00F35D71"/>
    <w:rsid w:val="00F36D42"/>
    <w:rsid w:val="00F36E15"/>
    <w:rsid w:val="00F433FD"/>
    <w:rsid w:val="00F515D7"/>
    <w:rsid w:val="00F51B6A"/>
    <w:rsid w:val="00F52EA9"/>
    <w:rsid w:val="00F52F9F"/>
    <w:rsid w:val="00F539DF"/>
    <w:rsid w:val="00F54390"/>
    <w:rsid w:val="00F566BF"/>
    <w:rsid w:val="00F61D8E"/>
    <w:rsid w:val="00F62F43"/>
    <w:rsid w:val="00F63206"/>
    <w:rsid w:val="00F65798"/>
    <w:rsid w:val="00F7002D"/>
    <w:rsid w:val="00F711C2"/>
    <w:rsid w:val="00F72A1A"/>
    <w:rsid w:val="00F74A71"/>
    <w:rsid w:val="00F75E7E"/>
    <w:rsid w:val="00F8093B"/>
    <w:rsid w:val="00F818AB"/>
    <w:rsid w:val="00F81D71"/>
    <w:rsid w:val="00F81DD3"/>
    <w:rsid w:val="00F8370D"/>
    <w:rsid w:val="00F873C2"/>
    <w:rsid w:val="00F9112F"/>
    <w:rsid w:val="00F914C1"/>
    <w:rsid w:val="00F944A5"/>
    <w:rsid w:val="00F94E10"/>
    <w:rsid w:val="00FA1A0C"/>
    <w:rsid w:val="00FA34EB"/>
    <w:rsid w:val="00FA39B1"/>
    <w:rsid w:val="00FA49FD"/>
    <w:rsid w:val="00FB07FE"/>
    <w:rsid w:val="00FB19F2"/>
    <w:rsid w:val="00FB3A34"/>
    <w:rsid w:val="00FB5E97"/>
    <w:rsid w:val="00FB68F9"/>
    <w:rsid w:val="00FC1AAF"/>
    <w:rsid w:val="00FC3BD2"/>
    <w:rsid w:val="00FC5D64"/>
    <w:rsid w:val="00FC6AC3"/>
    <w:rsid w:val="00FD4DC7"/>
    <w:rsid w:val="00FD70E3"/>
    <w:rsid w:val="00FD7185"/>
    <w:rsid w:val="00FE1043"/>
    <w:rsid w:val="00FE484B"/>
    <w:rsid w:val="00FE4CC3"/>
    <w:rsid w:val="00FE5B5B"/>
    <w:rsid w:val="00FE6C20"/>
    <w:rsid w:val="00FE7E5C"/>
    <w:rsid w:val="00FF0B84"/>
    <w:rsid w:val="00FF1194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3">
    <w:name w:val="N3"/>
    <w:basedOn w:val="Normal"/>
    <w:link w:val="N3Char"/>
    <w:qFormat/>
    <w:rsid w:val="00253A64"/>
    <w:pPr>
      <w:overflowPunct/>
      <w:autoSpaceDE/>
      <w:autoSpaceDN/>
      <w:adjustRightInd/>
      <w:spacing w:before="0"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253A64"/>
    <w:rPr>
      <w:rFonts w:eastAsiaTheme="minorEastAsia" w:cstheme="minorHAnsi"/>
      <w:lang w:val="en-US"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11522</TotalTime>
  <Pages>8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836</cp:revision>
  <dcterms:created xsi:type="dcterms:W3CDTF">2021-09-27T14:05:00Z</dcterms:created>
  <dcterms:modified xsi:type="dcterms:W3CDTF">2022-02-14T20:55:00Z</dcterms:modified>
</cp:coreProperties>
</file>